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84" w:rsidRPr="0094526A" w:rsidRDefault="00B82684" w:rsidP="00B82684">
      <w:pPr>
        <w:pStyle w:val="a3"/>
        <w:tabs>
          <w:tab w:val="num" w:pos="540"/>
          <w:tab w:val="center" w:pos="1080"/>
        </w:tabs>
        <w:ind w:firstLine="720"/>
        <w:jc w:val="both"/>
        <w:rPr>
          <w:b/>
          <w:i/>
          <w:sz w:val="24"/>
          <w:szCs w:val="24"/>
          <w:u w:val="single"/>
        </w:rPr>
      </w:pPr>
      <w:r w:rsidRPr="0094526A">
        <w:rPr>
          <w:b/>
          <w:i/>
          <w:sz w:val="24"/>
          <w:szCs w:val="24"/>
          <w:u w:val="single"/>
        </w:rPr>
        <w:t>Перечень тем курсовых работ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1.Ресурсы капитала как основа устойчивого развития экономики страны (региона).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2. Стимулирование инвестиционной деятельности в России и за рубежом: сравн</w:t>
      </w:r>
      <w:r w:rsidRPr="0094526A">
        <w:rPr>
          <w:sz w:val="24"/>
          <w:szCs w:val="24"/>
        </w:rPr>
        <w:t>и</w:t>
      </w:r>
      <w:r w:rsidRPr="0094526A">
        <w:rPr>
          <w:sz w:val="24"/>
          <w:szCs w:val="24"/>
        </w:rPr>
        <w:t>тельная характеристика.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3. Инвестиционный рынок и его участники.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4. Влияние макроэкономических показателей на развитие инвестиционного рынка в России.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5. Государственное регулирование инвестиционной деятельности в РФ.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6. Институциональные особенности инвестиционного процесса в РФ.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7. Инвестиционная полит</w:t>
      </w:r>
      <w:r>
        <w:rPr>
          <w:sz w:val="24"/>
          <w:szCs w:val="24"/>
        </w:rPr>
        <w:t>ика РФ в современных условиях.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8. Формы долгового финансирования инвестиционных проектов.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9. Венчурное предпринимательство в РФ: основные проблемы и подходы к их р</w:t>
      </w:r>
      <w:r w:rsidRPr="0094526A">
        <w:rPr>
          <w:sz w:val="24"/>
          <w:szCs w:val="24"/>
        </w:rPr>
        <w:t>е</w:t>
      </w:r>
      <w:r w:rsidRPr="0094526A">
        <w:rPr>
          <w:sz w:val="24"/>
          <w:szCs w:val="24"/>
        </w:rPr>
        <w:t>шению.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10. Ипотека: основные проблемы и подходы к их решению.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11. Лизинг в России: основные проблемы и подходы к их решению.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12. Страхование инвестиций.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13. Человеческий капитал как особый вид инвестиционного ресурса.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14. Инвестиционная привлекательность предприятия.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15. Особенности осуществления капитальных вложений в реальном секторе экон</w:t>
      </w:r>
      <w:r w:rsidRPr="0094526A">
        <w:rPr>
          <w:sz w:val="24"/>
          <w:szCs w:val="24"/>
        </w:rPr>
        <w:t>о</w:t>
      </w:r>
      <w:r w:rsidRPr="0094526A">
        <w:rPr>
          <w:sz w:val="24"/>
          <w:szCs w:val="24"/>
        </w:rPr>
        <w:t>мике.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16. Анализ эффективности инвестиций.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17. Разработка бизнес-плана инвестиционного проекта.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18. Использование индекса доходности и внутренней нормы доходности в инв</w:t>
      </w:r>
      <w:r w:rsidRPr="0094526A">
        <w:rPr>
          <w:sz w:val="24"/>
          <w:szCs w:val="24"/>
        </w:rPr>
        <w:t>е</w:t>
      </w:r>
      <w:r w:rsidRPr="0094526A">
        <w:rPr>
          <w:sz w:val="24"/>
          <w:szCs w:val="24"/>
        </w:rPr>
        <w:t>стиционных</w:t>
      </w:r>
      <w:r>
        <w:rPr>
          <w:sz w:val="24"/>
          <w:szCs w:val="24"/>
        </w:rPr>
        <w:t xml:space="preserve"> </w:t>
      </w:r>
      <w:r w:rsidRPr="0094526A">
        <w:rPr>
          <w:sz w:val="24"/>
          <w:szCs w:val="24"/>
        </w:rPr>
        <w:t>проектах.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19. Методы определения ставки дисконтирования при оценке эффективности инв</w:t>
      </w:r>
      <w:r w:rsidRPr="0094526A">
        <w:rPr>
          <w:sz w:val="24"/>
          <w:szCs w:val="24"/>
        </w:rPr>
        <w:t>е</w:t>
      </w:r>
      <w:r w:rsidRPr="0094526A">
        <w:rPr>
          <w:sz w:val="24"/>
          <w:szCs w:val="24"/>
        </w:rPr>
        <w:t>стиций.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20. Оценка проектов, предусматривающих государственную поддержку.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21. Портфель реальных инвестиций: особенности его формирования.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22. Оценка инвестиционных рисков при осуществлении реальных инвестиций.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23. Инфляция и её учет при принятии стратегических инвестиционных решений.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24. Фондовый рынок России.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25. Фондовая биржа: её роль, основные участники и сделки.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26. Международный рынок ценных бумаг.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27. Методы формирования инвестиционного портфеля в условиях неопределенн</w:t>
      </w:r>
      <w:r w:rsidRPr="0094526A">
        <w:rPr>
          <w:sz w:val="24"/>
          <w:szCs w:val="24"/>
        </w:rPr>
        <w:t>о</w:t>
      </w:r>
      <w:r w:rsidRPr="0094526A">
        <w:rPr>
          <w:sz w:val="24"/>
          <w:szCs w:val="24"/>
        </w:rPr>
        <w:t>сти и риска.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28. Модели формирования портфеля финансовых активов.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29. Стратегия управления портфелем ценных бумаг.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30. Управление инвестициями в инновационные проекты.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31. Роль инноваций в развитии экономики и общества.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32. Инновационная стратегия государства (региона, предприятия).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33. Инновационные и инвестиционные аспекты в деятельности современного пре</w:t>
      </w:r>
      <w:r w:rsidRPr="0094526A">
        <w:rPr>
          <w:sz w:val="24"/>
          <w:szCs w:val="24"/>
        </w:rPr>
        <w:t>д</w:t>
      </w:r>
      <w:r w:rsidRPr="0094526A">
        <w:rPr>
          <w:sz w:val="24"/>
          <w:szCs w:val="24"/>
        </w:rPr>
        <w:t>приятия.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34. Формы и методы государственного регулирования инвестиционной деятельн</w:t>
      </w:r>
      <w:r w:rsidRPr="0094526A">
        <w:rPr>
          <w:sz w:val="24"/>
          <w:szCs w:val="24"/>
        </w:rPr>
        <w:t>о</w:t>
      </w:r>
      <w:r w:rsidRPr="0094526A">
        <w:rPr>
          <w:sz w:val="24"/>
          <w:szCs w:val="24"/>
        </w:rPr>
        <w:t>сти</w:t>
      </w:r>
      <w:r>
        <w:rPr>
          <w:sz w:val="24"/>
          <w:szCs w:val="24"/>
        </w:rPr>
        <w:t>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35. Государственные гарантии прав субъектов инвестиционной деятельности.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36. Инвестиционная политика предприятия.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37. Методы оценки эффективности инвестиционного проекта.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38. Основные инструменты рынка ценных бумаг.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39. Инвестиционные качества ценных бумаг.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40. Оценка эффективности инвестиций в ценные бумаги.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42. Формирование инвестиционного портфеля.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43. Этапы формирования и управления инвестиционным портфелем.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lastRenderedPageBreak/>
        <w:t>44. Формирование источников финансового обеспечения капитальных вложений предприятия.</w:t>
      </w:r>
    </w:p>
    <w:p w:rsidR="00B82684" w:rsidRPr="0094526A" w:rsidRDefault="00B82684" w:rsidP="00B82684">
      <w:pPr>
        <w:ind w:firstLine="709"/>
        <w:jc w:val="both"/>
        <w:rPr>
          <w:sz w:val="24"/>
          <w:szCs w:val="24"/>
        </w:rPr>
      </w:pPr>
      <w:r w:rsidRPr="0094526A">
        <w:rPr>
          <w:sz w:val="24"/>
          <w:szCs w:val="24"/>
        </w:rPr>
        <w:t>45. Инвестиционная привлекательность проекта.</w:t>
      </w:r>
    </w:p>
    <w:p w:rsidR="00EC07F4" w:rsidRDefault="00EC07F4"/>
    <w:sectPr w:rsidR="00EC07F4" w:rsidSect="00EC0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Urdu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2684"/>
    <w:rsid w:val="00112CB2"/>
    <w:rsid w:val="00181543"/>
    <w:rsid w:val="00366D5F"/>
    <w:rsid w:val="00523D13"/>
    <w:rsid w:val="00572B0E"/>
    <w:rsid w:val="008D32BA"/>
    <w:rsid w:val="00B82684"/>
    <w:rsid w:val="00CA69F5"/>
    <w:rsid w:val="00EC07F4"/>
    <w:rsid w:val="00F7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Urdu Typesetting"/>
        <w:b/>
        <w:spacing w:val="20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8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eastAsia="Times New Roman" w:cs="Times New Roman"/>
      <w:b w:val="0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rsid w:val="00B8268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rsid w:val="00B82684"/>
    <w:rPr>
      <w:rFonts w:eastAsia="Times New Roman" w:cs="Times New Roman"/>
      <w:b w:val="0"/>
      <w:spacing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2017-01-13T08:33:00Z</dcterms:created>
  <dcterms:modified xsi:type="dcterms:W3CDTF">2017-01-13T08:33:00Z</dcterms:modified>
</cp:coreProperties>
</file>