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
<Relationships xmlns="http://schemas.openxmlformats.org/package/2006/relationships">
   <Relationship Id="rId1"
                 Target="word/document.xml"
                 Type="http://schemas.openxmlformats.org/officeDocument/2006/relationships/officeDocument"/>
   <Relationship Id="rId2"
                 Target="docProps/app.xml"
                 Type="http://schemas.openxmlformats.org/officeDocument/2006/relationships/extended-properties"/>
   <Relationship Id="rId3"
                 Target="docProps/core.xml"
                 Type="http://schemas.openxmlformats.org/package/2006/relationships/metadata/core-properties"/>
</Relationships>

</file>

<file path=word/document.xml><?xml version="1.0" encoding="utf-8"?>
<w:document xmlns:w="http://schemas.openxmlformats.org/wordprocessingml/2006/main">
  <w:body>
    <w:p>
      <w:pPr>
        <w:spacing w:before="120" w:after="120"/>
        <w:jc w:val="center"/>
      </w:pPr>
      <w:r>
        <w:rPr>
          <w:rFonts w:ascii="Times New Roman" w:hAnsi="Times New Roman" w:cs="Times New Roman" w:eastAsia="Times New Roman"/>
          <w:b w:val="true"/>
          <w:sz w:val="28"/>
        </w:rPr>
        <w:t>ВЕДОМОСТЬ РЕПЕТИЦИОННОГО ЭКЗАМЕНА</w:t>
      </w:r>
    </w:p>
    <w:p>
      <w:pPr>
        <w:spacing w:before="120" w:after="120"/>
        <w:jc w:val="center"/>
      </w:pPr>
      <w:r>
        <w:rPr>
          <w:rFonts w:ascii="Times New Roman" w:hAnsi="Times New Roman" w:cs="Times New Roman" w:eastAsia="Times New Roman"/>
          <w:b w:val="true"/>
          <w:sz w:val="28"/>
        </w:rP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none"/>
          <w:left w:val="none"/>
          <w:bottom w:val="none"/>
          <w:right w:val="none"/>
          <w:insideH w:val="dotted"/>
          <w:insideV w:val="none"/>
        </w:tblBorders>
      </w:tblPr>
      <w:tblPr>
        <w:tblW w:w="9637" w:type="dxa"/>
      </w:tblP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Номер аудиторного тестирования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23-007-892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Образовательная организация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Федеральное государственное бюджетное образовательное высшего образования "Ульяновский государственный университет"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Специальность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Лечебное дело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Дата проведения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18.11.2024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Начало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12:00</w:t>
            </w:r>
          </w:p>
        </w:tc>
      </w:tr>
      <w:tr>
        <w:tc>
          <w:tcPr>
            <w:tcW w:w="441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Банк тестовых заданий</w:t>
            </w:r>
          </w:p>
        </w:tc>
        <w:tc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>РЭ_Лечебное дело, 2024</w:t>
            </w:r>
          </w:p>
        </w:tc>
      </w:tr>
    </w:tbl>
    <w:p>
      <w:pPr>
        <w:spacing w:before="120" w:after="120"/>
        <w:jc w:val="left"/>
      </w:pPr>
      <w:r>
        <w:rPr>
          <w:rFonts w:ascii="Times New Roman" w:hAnsi="Times New Roman" w:cs="Times New Roman" w:eastAsia="Times New Roman"/>
          <w:b w:val="false"/>
          <w:sz w:val="28"/>
        </w:rPr>
        <w:t/>
      </w:r>
    </w:p>
    <w:p>
      <w:pPr>
        <w:spacing w:before="120" w:after="120"/>
        <w:jc w:val="left"/>
      </w:pPr>
      <w:r>
        <w:rPr>
          <w:rFonts w:ascii="Times New Roman" w:hAnsi="Times New Roman" w:cs="Times New Roman" w:eastAsia="Times New Roman"/>
          <w:b w:val="false"/>
          <w:sz w:val="28"/>
        </w:rP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basicThinLines"/>
          <w:left w:val="basicThinLines"/>
          <w:bottom w:val="basicThinLines"/>
          <w:right w:val="basicThinLines"/>
          <w:insideH w:val="basicThinLines"/>
          <w:insideV w:val="basicThinLines"/>
        </w:tblBorders>
      </w:tblPr>
      <w:tblPr>
        <w:tblW w:w="9637" w:type="dxa"/>
      </w:tblP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№ п/п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Обучающийся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Результат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Доля правильных ответов, %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true"/>
                <w:sz w:val="24"/>
              </w:rPr>
              <w:t>Оценка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1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Ашуралиев Расул (ashuralievrasul@gmail.com)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43/80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54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2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gferiel@mail.ru (gferiel@mail.ru)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39/80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49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3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Дахер Ашраф (ashrafd2020@gmail.com)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55/80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69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4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Юлия (shumilova1702@yandex.ru)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64/80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80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5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Ахмад Лина (ahmadlina567@gmail.com)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39/80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49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Ахмед (ah.lo.2011@hotmail.com)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50/80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63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7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Рагех Харет Халед Мохаммед Али (h.t.201523@icloud.com)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68/80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85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Сдано</w:t>
            </w:r>
          </w:p>
        </w:tc>
      </w:tr>
      <w:tr>
        <w:tc>
          <w:tcPr>
            <w:vAlign w:val="center"/>
          </w:tcPr>
          <w:tcPr>
            <w:tcW w:w="583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8</w:t>
            </w:r>
          </w:p>
        </w:tc>
        <w:tc>
          <w:tcPr>
            <w:vAlign w:val="center"/>
          </w:tcPr>
          <w:tcPr>
            <w:tcW w:w="4960"/>
          </w:tcPr>
          <w:p>
            <w:pPr>
              <w:spacing w:before="120" w:after="120"/>
              <w:jc w:val="left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Акмурадова Мяхри (myahriakmyradova@gmail.com)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54/80</w:t>
            </w:r>
          </w:p>
        </w:tc>
        <w:tc>
          <w:tcPr>
            <w:vAlign w:val="center"/>
          </w:tcPr>
          <w:tcPr>
            <w:tcW w:w="1360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68</w:t>
            </w:r>
          </w:p>
        </w:tc>
        <w:tc>
          <w:tcPr>
            <w:vAlign w:val="center"/>
          </w:tcPr>
          <w:tcPr>
            <w:tcW w:w="1366"/>
          </w:tcPr>
          <w:p>
            <w:pPr>
              <w:spacing w:before="120" w:after="120"/>
              <w:jc w:val="center"/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</w:rPr>
              <w:t>Не сдано</w:t>
            </w:r>
          </w:p>
        </w:tc>
      </w:tr>
    </w:tbl>
    <w:sectPr>
      <w:pgMar w:top="566" w:bottom="1133" w:left="1700" w:right="566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
<Relationships xmlns="http://schemas.openxmlformats.org/package/2006/relationships">
   <Relationship Id="rId1"
                 Target="settings.xml"
                 Type="http://schemas.openxmlformats.org/officeDocument/2006/relationships/settings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2024-11-18T10:05:23Z</dcterms:created>
  <dc:creator>Apache POI</dc:creator>
</cp:coreProperties>
</file>