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0"/>
        <w:gridCol w:w="3100"/>
        <w:gridCol w:w="720"/>
      </w:tblGrid>
      <w:tr w:rsidR="00522FBA" w:rsidRPr="00522FBA" w:rsidTr="00E929E9">
        <w:trPr>
          <w:cantSplit/>
          <w:trHeight w:val="270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  <w:t>Ульяновский государственный университет</w:t>
            </w:r>
          </w:p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___________________________________________</w:t>
            </w:r>
          </w:p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(наименование структурного подразделения)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24"/>
                <w:lang w:val="en-US" w:eastAsia="en-US" w:bidi="en-US"/>
              </w:rPr>
              <w:t>Форма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2585" cy="3625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FBA" w:rsidRPr="00522FBA" w:rsidTr="00E929E9">
        <w:trPr>
          <w:cantSplit/>
          <w:trHeight w:val="30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FBA" w:rsidRPr="00522FBA" w:rsidRDefault="00522FBA" w:rsidP="0052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eastAsia="en-US" w:bidi="en-US"/>
              </w:rPr>
              <w:t xml:space="preserve">Ф – </w:t>
            </w:r>
            <w:r w:rsidRPr="00522FBA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Техническое задание на поставку товаров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522FBA" w:rsidRPr="00522FBA" w:rsidRDefault="00522FBA" w:rsidP="0052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22FBA" w:rsidRPr="00522FBA" w:rsidRDefault="00522FBA" w:rsidP="0052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Утверждаю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Проректор по </w:t>
      </w:r>
      <w:proofErr w:type="spellStart"/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ЭиФ</w:t>
      </w:r>
      <w:proofErr w:type="spellEnd"/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</w:t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«_____»________20____г.</w:t>
      </w:r>
    </w:p>
    <w:p w:rsidR="00522FBA" w:rsidRPr="00522FBA" w:rsidRDefault="00522FBA" w:rsidP="0052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22FBA" w:rsidRPr="00522FBA" w:rsidRDefault="00522FBA" w:rsidP="0052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Техническое задание на поставку товара</w:t>
      </w:r>
    </w:p>
    <w:p w:rsidR="00522FBA" w:rsidRPr="00522FBA" w:rsidRDefault="00522FBA" w:rsidP="0052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973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2"/>
      </w:tblGrid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объекта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закупки</w:t>
            </w:r>
            <w:proofErr w:type="spellEnd"/>
          </w:p>
        </w:tc>
      </w:tr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Указывается в соответствии с наименованием объекта закупки по плану-графику закупок или плану закупок</w:t>
            </w:r>
          </w:p>
        </w:tc>
      </w:tr>
      <w:tr w:rsidR="00522FBA" w:rsidRPr="00522FBA" w:rsidTr="00E929E9">
        <w:trPr>
          <w:trHeight w:val="392"/>
        </w:trPr>
        <w:tc>
          <w:tcPr>
            <w:tcW w:w="9732" w:type="dxa"/>
          </w:tcPr>
          <w:p w:rsidR="00522FBA" w:rsidRPr="00522FBA" w:rsidRDefault="00522FBA" w:rsidP="0052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 w:bidi="en-US"/>
              </w:rPr>
              <w:t xml:space="preserve"> Обоснование закупки</w:t>
            </w:r>
          </w:p>
        </w:tc>
      </w:tr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 xml:space="preserve">Указывается целевая программа, мероприятие, договор, приказ, служебная записка и т.п., в соответствии с </w:t>
            </w:r>
            <w:proofErr w:type="gramStart"/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которыми</w:t>
            </w:r>
            <w:proofErr w:type="gramEnd"/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 xml:space="preserve"> осуществляется закупка</w:t>
            </w:r>
          </w:p>
        </w:tc>
      </w:tr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Способ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осуществления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закупки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  <w:lang w:eastAsia="en-US" w:bidi="en-US"/>
              </w:rPr>
              <w:t>Указывается закон, по которому осуществляется закупка (44-ФЗ или 223-ФЗ), конкурентный способ (конкурс, конкурс в электронной форме, аукцион в электронной форме, запрос котировок, запрос котировок в электронной форме, запрос предложений, запрос предложений в электронной форме, конкурсный отбор) или запрос оферт. Также указываются (при необходимости) преимущества, ограничения.</w:t>
            </w:r>
          </w:p>
        </w:tc>
      </w:tr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Источник финансирования, статья расходов</w:t>
            </w:r>
          </w:p>
        </w:tc>
      </w:tr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 w:bidi="en-US"/>
              </w:rPr>
              <w:t>Средства субсидии из федерального бюджета на выполнение государственного задания, или средства от приносящей доход деятельности, или иные источники (например, иные субсидии, гранты в форме субсидии). Указывается плановая цена закупки из плана-графика (плана закупок). Статья расходов определяется ПФО.</w:t>
            </w:r>
          </w:p>
        </w:tc>
      </w:tr>
    </w:tbl>
    <w:p w:rsidR="00522FBA" w:rsidRPr="00522FBA" w:rsidRDefault="00522FBA" w:rsidP="0052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0"/>
        <w:gridCol w:w="3637"/>
        <w:gridCol w:w="1563"/>
        <w:gridCol w:w="1559"/>
        <w:gridCol w:w="908"/>
      </w:tblGrid>
      <w:tr w:rsidR="00522FBA" w:rsidRPr="00522FBA" w:rsidTr="00E929E9">
        <w:trPr>
          <w:trHeight w:val="262"/>
        </w:trPr>
        <w:tc>
          <w:tcPr>
            <w:tcW w:w="9697" w:type="dxa"/>
            <w:gridSpan w:val="5"/>
          </w:tcPr>
          <w:p w:rsidR="00522FBA" w:rsidRPr="00522FBA" w:rsidRDefault="00522FBA" w:rsidP="00522FB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Описание объекта закупки, спецификация</w:t>
            </w:r>
          </w:p>
        </w:tc>
      </w:tr>
      <w:tr w:rsidR="00522FBA" w:rsidRPr="00522FBA" w:rsidTr="00E929E9">
        <w:trPr>
          <w:trHeight w:val="672"/>
        </w:trPr>
        <w:tc>
          <w:tcPr>
            <w:tcW w:w="2030" w:type="dxa"/>
          </w:tcPr>
          <w:p w:rsidR="00522FBA" w:rsidRPr="00522FBA" w:rsidRDefault="00522FBA" w:rsidP="00522FB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lang w:eastAsia="en-US" w:bidi="en-US"/>
              </w:rPr>
              <w:t>Н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аименование</w:t>
            </w:r>
            <w:proofErr w:type="spellEnd"/>
          </w:p>
          <w:p w:rsidR="00522FBA" w:rsidRPr="00522FBA" w:rsidRDefault="00522FBA" w:rsidP="00522FB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товара</w:t>
            </w:r>
            <w:proofErr w:type="spellEnd"/>
          </w:p>
        </w:tc>
        <w:tc>
          <w:tcPr>
            <w:tcW w:w="3637" w:type="dxa"/>
          </w:tcPr>
          <w:p w:rsidR="00522FBA" w:rsidRPr="00522FBA" w:rsidRDefault="00522FBA" w:rsidP="00522FBA">
            <w:pPr>
              <w:spacing w:after="0" w:line="240" w:lineRule="auto"/>
              <w:ind w:left="-71" w:firstLine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lang w:eastAsia="en-US" w:bidi="en-US"/>
              </w:rPr>
              <w:t>Характеристики товара</w:t>
            </w:r>
          </w:p>
        </w:tc>
        <w:tc>
          <w:tcPr>
            <w:tcW w:w="1563" w:type="dxa"/>
          </w:tcPr>
          <w:p w:rsidR="00522FBA" w:rsidRPr="00522FBA" w:rsidRDefault="00522FBA" w:rsidP="00522F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Код</w:t>
            </w:r>
            <w:proofErr w:type="spellEnd"/>
          </w:p>
          <w:p w:rsidR="00522FBA" w:rsidRPr="00522FBA" w:rsidRDefault="00522FBA" w:rsidP="00522F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ОКПД-2</w:t>
            </w:r>
          </w:p>
        </w:tc>
        <w:tc>
          <w:tcPr>
            <w:tcW w:w="1559" w:type="dxa"/>
          </w:tcPr>
          <w:p w:rsidR="00522FBA" w:rsidRPr="00522FBA" w:rsidRDefault="00522FBA" w:rsidP="00522FB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Ед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.</w:t>
            </w:r>
          </w:p>
          <w:p w:rsidR="00522FBA" w:rsidRPr="00522FBA" w:rsidRDefault="00522FBA" w:rsidP="00522FB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lang w:eastAsia="en-US" w:bidi="en-US"/>
              </w:rPr>
              <w:t>и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змерения</w:t>
            </w:r>
            <w:proofErr w:type="spellEnd"/>
          </w:p>
          <w:p w:rsidR="00522FBA" w:rsidRPr="00522FBA" w:rsidRDefault="00522FBA" w:rsidP="00522FB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lang w:eastAsia="en-US" w:bidi="en-US"/>
              </w:rPr>
              <w:t>ОКЕИ</w:t>
            </w:r>
          </w:p>
        </w:tc>
        <w:tc>
          <w:tcPr>
            <w:tcW w:w="908" w:type="dxa"/>
          </w:tcPr>
          <w:p w:rsidR="00522FBA" w:rsidRPr="00522FBA" w:rsidRDefault="00522FBA" w:rsidP="00522FBA">
            <w:pPr>
              <w:tabs>
                <w:tab w:val="left" w:pos="0"/>
                <w:tab w:val="left" w:pos="323"/>
              </w:tabs>
              <w:spacing w:after="0" w:line="240" w:lineRule="auto"/>
              <w:ind w:left="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Коли</w:t>
            </w:r>
            <w:proofErr w:type="spellEnd"/>
          </w:p>
          <w:p w:rsidR="00522FBA" w:rsidRPr="00522FBA" w:rsidRDefault="00522FBA" w:rsidP="00522FBA">
            <w:pPr>
              <w:tabs>
                <w:tab w:val="left" w:pos="0"/>
                <w:tab w:val="left" w:pos="323"/>
              </w:tabs>
              <w:spacing w:after="0" w:line="240" w:lineRule="auto"/>
              <w:ind w:left="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чество</w:t>
            </w:r>
            <w:proofErr w:type="spellEnd"/>
          </w:p>
        </w:tc>
      </w:tr>
      <w:tr w:rsidR="00522FBA" w:rsidRPr="00522FBA" w:rsidTr="00E929E9">
        <w:trPr>
          <w:trHeight w:val="672"/>
        </w:trPr>
        <w:tc>
          <w:tcPr>
            <w:tcW w:w="2030" w:type="dxa"/>
          </w:tcPr>
          <w:p w:rsidR="00522FBA" w:rsidRPr="00522FBA" w:rsidRDefault="00522FBA" w:rsidP="00522FB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37" w:type="dxa"/>
          </w:tcPr>
          <w:p w:rsidR="00522FBA" w:rsidRPr="00522FBA" w:rsidRDefault="00522FBA" w:rsidP="00522FBA">
            <w:pPr>
              <w:spacing w:after="0" w:line="240" w:lineRule="auto"/>
              <w:ind w:left="-71" w:firstLine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Функциональные, технические, качественные, эксплуатационные, характеристики товара,</w:t>
            </w:r>
            <w:r w:rsidRPr="00522FBA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en-US" w:bidi="en-US"/>
              </w:rPr>
              <w:t xml:space="preserve"> требования международных, межгосударственных, государственных стандартов, технических регламентов, условные обозначения и терминологии, касающиеся технических и качественных характеристик объекта закупки (при необходимости), требования к </w:t>
            </w:r>
            <w:proofErr w:type="spellStart"/>
            <w:r w:rsidRPr="00522FBA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en-US" w:bidi="en-US"/>
              </w:rPr>
              <w:t>энергоэффективности</w:t>
            </w:r>
            <w:proofErr w:type="spellEnd"/>
            <w:r w:rsidRPr="00522FBA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en-US" w:bidi="en-US"/>
              </w:rPr>
              <w:t xml:space="preserve"> товара в соответствии с Федеральным законом от </w:t>
            </w:r>
            <w:r w:rsidRPr="00522FB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en-US" w:bidi="en-US"/>
              </w:rPr>
              <w:t>23.11.2009 г. № 261-ФЗ «Об энергосбережении и о повышении энергетической эффективности» (при необходимости)</w:t>
            </w:r>
          </w:p>
        </w:tc>
        <w:tc>
          <w:tcPr>
            <w:tcW w:w="1563" w:type="dxa"/>
          </w:tcPr>
          <w:p w:rsidR="00522FBA" w:rsidRPr="00522FBA" w:rsidRDefault="00522FBA" w:rsidP="00522F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В соответствии с Общероссийским классификатором продукции по видам экономической деятельности</w:t>
            </w:r>
          </w:p>
        </w:tc>
        <w:tc>
          <w:tcPr>
            <w:tcW w:w="1559" w:type="dxa"/>
          </w:tcPr>
          <w:p w:rsidR="00522FBA" w:rsidRPr="00522FBA" w:rsidRDefault="00522FBA" w:rsidP="00522FB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В соответствии с Общероссийским классификатором единиц измерения</w:t>
            </w:r>
          </w:p>
        </w:tc>
        <w:tc>
          <w:tcPr>
            <w:tcW w:w="908" w:type="dxa"/>
          </w:tcPr>
          <w:p w:rsidR="00522FBA" w:rsidRPr="00522FBA" w:rsidRDefault="00522FBA" w:rsidP="00522FBA">
            <w:pPr>
              <w:tabs>
                <w:tab w:val="left" w:pos="0"/>
                <w:tab w:val="left" w:pos="323"/>
              </w:tabs>
              <w:spacing w:after="0" w:line="240" w:lineRule="auto"/>
              <w:ind w:left="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522FBA" w:rsidRPr="00522FBA" w:rsidRDefault="00522FBA" w:rsidP="0052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9756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6"/>
      </w:tblGrid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Гарантийный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срок</w:t>
            </w:r>
            <w:proofErr w:type="spellEnd"/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Необходимо указать срок гарантии на товар. Для оборудования он должен составлять не менее 1 года. Возможен больший срок для гарантийных обязательств.</w:t>
            </w:r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Объем предоставления гарантий</w:t>
            </w:r>
          </w:p>
        </w:tc>
      </w:tr>
      <w:tr w:rsidR="00522FBA" w:rsidRPr="00522FBA" w:rsidTr="00E929E9">
        <w:trPr>
          <w:trHeight w:val="621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proofErr w:type="gramStart"/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 xml:space="preserve">Объем предоставления гарантий может быть ограничен перечнем частей товара (то есть распространяться не на все составные части оборудования, или возможностью замены товара (полностью или частично). </w:t>
            </w:r>
            <w:proofErr w:type="gramEnd"/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lastRenderedPageBreak/>
              <w:t>Расходы на эксплуатацию товара</w:t>
            </w:r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Указывается при необходимости</w:t>
            </w:r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Необходимость монтажа, 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н</w:t>
            </w:r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аладки</w:t>
            </w:r>
            <w:proofErr w:type="spellEnd"/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Указывается при необходимости</w:t>
            </w:r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Необходимость обучения лиц, осуществляющих использование и обслуживание товара</w:t>
            </w:r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Указывается при необходимости</w:t>
            </w:r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Срок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период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) 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поставки</w:t>
            </w:r>
            <w:proofErr w:type="spellEnd"/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proofErr w:type="gramStart"/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Указывается в календарных днях (например, в течение 30 календарных дней со дня заключения контракта (договора)</w:t>
            </w:r>
            <w:proofErr w:type="gramEnd"/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Место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доставки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товара</w:t>
            </w:r>
            <w:proofErr w:type="spellEnd"/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Указывается адрес доставки, конкретное подразделение</w:t>
            </w:r>
          </w:p>
        </w:tc>
      </w:tr>
      <w:tr w:rsidR="00522FBA" w:rsidRPr="00522FBA" w:rsidTr="00E929E9">
        <w:trPr>
          <w:trHeight w:val="543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Требования по передаче заказчику технических и иных документов при поставке товара</w:t>
            </w:r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Должен быть указан комплект технической или эксплуатационной документации (например, руководство по эксплуатации, свидетельство о поверке, гарантийный талон, паспорт продукции и так далее). Так же необходимо указать, какие иные документы передаются при исполнении договора: при поставке товара – например, товарная накладная по форме ТОРГ-12 в двух экземплярах, акт монтажа наладки и т.п.</w:t>
            </w:r>
          </w:p>
        </w:tc>
      </w:tr>
    </w:tbl>
    <w:p w:rsidR="00522FBA" w:rsidRPr="00522FBA" w:rsidRDefault="00522FBA" w:rsidP="0052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Руководитель контракта (договора)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Внутренний заказчик</w:t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(при наличии)   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en-US"/>
        </w:rPr>
        <w:t>Согласовано: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Проректор по направлению 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(руководитель подразделения)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Проректор по </w:t>
      </w:r>
      <w:proofErr w:type="spellStart"/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ПВиУИК</w:t>
      </w:r>
      <w:proofErr w:type="spellEnd"/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       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Главный бухгалтер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Начальник ФЭУ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Начальник ПФО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Начальник КРО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Начальник </w:t>
      </w:r>
      <w:proofErr w:type="gramStart"/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ОЗ</w:t>
      </w:r>
      <w:proofErr w:type="gramEnd"/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*Начальник ОФУ НИД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22FBA" w:rsidRPr="00522FBA" w:rsidRDefault="00522FBA" w:rsidP="00522F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t>*</w:t>
      </w:r>
      <w:r w:rsidRPr="00522FBA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>При осуществлении закупок товаров, работ и услуг по направлениям деятельности, экономическое сопровождение и бухгалтерский учет которых осуществляет отдел финансового учета научно-исследовательской деятельности</w:t>
      </w:r>
    </w:p>
    <w:p w:rsidR="00522FBA" w:rsidRPr="00522FBA" w:rsidRDefault="00522FBA" w:rsidP="0052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22FBA" w:rsidRPr="00522FBA" w:rsidRDefault="00522FBA" w:rsidP="0052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22FBA" w:rsidRPr="00522FBA" w:rsidRDefault="00522FBA" w:rsidP="0052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22FBA" w:rsidRPr="00522FBA" w:rsidRDefault="00522FBA" w:rsidP="0052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22FBA" w:rsidRPr="00522FBA" w:rsidRDefault="00522FBA" w:rsidP="00522FBA">
      <w:pP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0"/>
        <w:gridCol w:w="3100"/>
        <w:gridCol w:w="720"/>
      </w:tblGrid>
      <w:tr w:rsidR="00522FBA" w:rsidRPr="00522FBA" w:rsidTr="00E929E9">
        <w:trPr>
          <w:cantSplit/>
          <w:trHeight w:val="270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  <w:lastRenderedPageBreak/>
              <w:t>Ульяновский государственный университет</w:t>
            </w:r>
          </w:p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___________________________________________</w:t>
            </w:r>
          </w:p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(наименование структурного подразделения)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24"/>
                <w:lang w:val="en-US" w:eastAsia="en-US" w:bidi="en-US"/>
              </w:rPr>
              <w:t>Форма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2585" cy="36258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FBA" w:rsidRPr="00522FBA" w:rsidTr="00E929E9">
        <w:trPr>
          <w:cantSplit/>
          <w:trHeight w:val="30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FBA" w:rsidRPr="00522FBA" w:rsidRDefault="00522FBA" w:rsidP="0052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eastAsia="en-US" w:bidi="en-US"/>
              </w:rPr>
              <w:t xml:space="preserve">Ф - </w:t>
            </w:r>
            <w:r w:rsidRPr="00522FBA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Техническое задание на поставку товаров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FBA" w:rsidRPr="00522FBA" w:rsidRDefault="00522FBA" w:rsidP="00522FBA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522FBA" w:rsidRPr="00522FBA" w:rsidRDefault="00522FBA" w:rsidP="0052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22FBA" w:rsidRPr="00522FBA" w:rsidRDefault="00522FBA" w:rsidP="0052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Утверждаю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Проректор по </w:t>
      </w:r>
      <w:proofErr w:type="spellStart"/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ЭиФ</w:t>
      </w:r>
      <w:proofErr w:type="spellEnd"/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</w:t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«_____»________20____г.</w:t>
      </w:r>
    </w:p>
    <w:p w:rsidR="00522FBA" w:rsidRPr="00522FBA" w:rsidRDefault="00522FBA" w:rsidP="0052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22FBA" w:rsidRPr="00522FBA" w:rsidRDefault="00522FBA" w:rsidP="00522FB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Техническое задание на выполнение работы (оказание услуги)</w:t>
      </w:r>
    </w:p>
    <w:p w:rsidR="00522FBA" w:rsidRPr="00522FBA" w:rsidRDefault="00522FBA" w:rsidP="0052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973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2"/>
      </w:tblGrid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Наименование объекта закупки</w:t>
            </w:r>
          </w:p>
        </w:tc>
      </w:tr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Указывается в соответствии с наименованием объекта закупки по плану-графику закупок или плану закупок</w:t>
            </w:r>
          </w:p>
        </w:tc>
      </w:tr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 w:bidi="en-US"/>
              </w:rPr>
              <w:t>Обоснование закупки</w:t>
            </w:r>
          </w:p>
        </w:tc>
      </w:tr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 xml:space="preserve">Указывается целевая программа, мероприятие, договор, приказ, служебная записка и т.п., в соответствии с </w:t>
            </w:r>
            <w:proofErr w:type="gramStart"/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которыми</w:t>
            </w:r>
            <w:proofErr w:type="gramEnd"/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 xml:space="preserve"> осуществляется закупка</w:t>
            </w:r>
          </w:p>
        </w:tc>
      </w:tr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Способ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осуществления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закупки</w:t>
            </w:r>
            <w:proofErr w:type="spellEnd"/>
          </w:p>
        </w:tc>
      </w:tr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0"/>
                <w:szCs w:val="20"/>
                <w:lang w:eastAsia="en-US" w:bidi="en-US"/>
              </w:rPr>
              <w:t>Указывается закон, по которому осуществляется закупка (44-ФЗ или 223-ФЗ), конкурентный способ (конкурс, конкурс в электронной форме, аукцион в электронной форме, запрос котировок, запрос котировок в электронной форме, запрос предложений, запрос предложений в электронной форме, конкурентный отбор) или запрос оферт. Также указываются (при необходимости) преимущества, ограничения.</w:t>
            </w:r>
          </w:p>
        </w:tc>
      </w:tr>
      <w:tr w:rsidR="00522FBA" w:rsidRPr="00522FBA" w:rsidTr="00E929E9">
        <w:trPr>
          <w:trHeight w:val="268"/>
        </w:trPr>
        <w:tc>
          <w:tcPr>
            <w:tcW w:w="9732" w:type="dxa"/>
          </w:tcPr>
          <w:p w:rsidR="00522FBA" w:rsidRPr="00522FBA" w:rsidRDefault="00522FBA" w:rsidP="00522FB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Источник финансирования, статья расходов</w:t>
            </w:r>
          </w:p>
        </w:tc>
      </w:tr>
      <w:tr w:rsidR="00522FBA" w:rsidRPr="00522FBA" w:rsidTr="00E929E9">
        <w:trPr>
          <w:trHeight w:val="372"/>
        </w:trPr>
        <w:tc>
          <w:tcPr>
            <w:tcW w:w="9732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 w:bidi="en-US"/>
              </w:rPr>
              <w:t>Средства субсидии из федерального бюджета на выполнение государственного задания, или средства от приносящей доход деятельности, или иные источники. Указывается плановая цена закупки из плана-графика (плана закупок). Статья расходов определяется ПФО.</w:t>
            </w:r>
          </w:p>
        </w:tc>
      </w:tr>
    </w:tbl>
    <w:p w:rsidR="00522FBA" w:rsidRPr="00522FBA" w:rsidRDefault="00522FBA" w:rsidP="0052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0"/>
        <w:gridCol w:w="3637"/>
        <w:gridCol w:w="1279"/>
        <w:gridCol w:w="1276"/>
        <w:gridCol w:w="1475"/>
      </w:tblGrid>
      <w:tr w:rsidR="00522FBA" w:rsidRPr="00522FBA" w:rsidTr="00E929E9">
        <w:trPr>
          <w:trHeight w:val="236"/>
        </w:trPr>
        <w:tc>
          <w:tcPr>
            <w:tcW w:w="9697" w:type="dxa"/>
            <w:gridSpan w:val="5"/>
          </w:tcPr>
          <w:p w:rsidR="00522FBA" w:rsidRPr="00522FBA" w:rsidRDefault="00522FBA" w:rsidP="00522FB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Описание объекта закупки</w:t>
            </w:r>
          </w:p>
        </w:tc>
      </w:tr>
      <w:tr w:rsidR="00522FBA" w:rsidRPr="00522FBA" w:rsidTr="00E929E9">
        <w:trPr>
          <w:trHeight w:val="236"/>
        </w:trPr>
        <w:tc>
          <w:tcPr>
            <w:tcW w:w="9697" w:type="dxa"/>
            <w:gridSpan w:val="5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 xml:space="preserve">Описание работы (услуги), в том числе требования к 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энергоэффективности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 xml:space="preserve"> работы (услуги)</w:t>
            </w:r>
            <w:r w:rsidRPr="00522F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 w:bidi="en-US"/>
              </w:rPr>
              <w:t xml:space="preserve"> в соответствии с Федеральным законом от </w:t>
            </w: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23.11.2009 г. № 261-ФЗ «Об энергосбережении и о повышении энергетической эффективности» (при необходимости);</w:t>
            </w:r>
          </w:p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Объем работы (услуги), дефектные ведомости;</w:t>
            </w:r>
          </w:p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Смета на выполнение работ.</w:t>
            </w:r>
          </w:p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Для услуги описание объекта закупки может быть оформлено в форме таблицы:</w:t>
            </w:r>
          </w:p>
        </w:tc>
      </w:tr>
      <w:tr w:rsidR="00522FBA" w:rsidRPr="00522FBA" w:rsidTr="00E929E9">
        <w:trPr>
          <w:trHeight w:val="672"/>
        </w:trPr>
        <w:tc>
          <w:tcPr>
            <w:tcW w:w="2030" w:type="dxa"/>
          </w:tcPr>
          <w:p w:rsidR="00522FBA" w:rsidRPr="00522FBA" w:rsidRDefault="00522FBA" w:rsidP="00522FB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lang w:eastAsia="en-US" w:bidi="en-US"/>
              </w:rPr>
              <w:t>Н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аименование</w:t>
            </w:r>
            <w:proofErr w:type="spellEnd"/>
          </w:p>
          <w:p w:rsidR="00522FBA" w:rsidRPr="00522FBA" w:rsidRDefault="00522FBA" w:rsidP="00522FB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lang w:eastAsia="en-US" w:bidi="en-US"/>
              </w:rPr>
              <w:t>услуги</w:t>
            </w:r>
          </w:p>
        </w:tc>
        <w:tc>
          <w:tcPr>
            <w:tcW w:w="3637" w:type="dxa"/>
          </w:tcPr>
          <w:p w:rsidR="00522FBA" w:rsidRPr="00522FBA" w:rsidRDefault="00522FBA" w:rsidP="00522FBA">
            <w:pPr>
              <w:spacing w:after="0" w:line="240" w:lineRule="auto"/>
              <w:ind w:left="-71" w:firstLine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lang w:eastAsia="en-US" w:bidi="en-US"/>
              </w:rPr>
              <w:t>Характеристики услуги</w:t>
            </w:r>
          </w:p>
        </w:tc>
        <w:tc>
          <w:tcPr>
            <w:tcW w:w="1279" w:type="dxa"/>
          </w:tcPr>
          <w:p w:rsidR="00522FBA" w:rsidRPr="00522FBA" w:rsidRDefault="00522FBA" w:rsidP="00522F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Код</w:t>
            </w:r>
            <w:proofErr w:type="spellEnd"/>
          </w:p>
          <w:p w:rsidR="00522FBA" w:rsidRPr="00522FBA" w:rsidRDefault="00522FBA" w:rsidP="00522F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ОКПД-2</w:t>
            </w:r>
          </w:p>
        </w:tc>
        <w:tc>
          <w:tcPr>
            <w:tcW w:w="1276" w:type="dxa"/>
          </w:tcPr>
          <w:p w:rsidR="00522FBA" w:rsidRPr="00522FBA" w:rsidRDefault="00522FBA" w:rsidP="00522FB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Ед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.</w:t>
            </w:r>
          </w:p>
          <w:p w:rsidR="00522FBA" w:rsidRPr="00522FBA" w:rsidRDefault="00522FBA" w:rsidP="00522FB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lang w:eastAsia="en-US" w:bidi="en-US"/>
              </w:rPr>
              <w:t>и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lang w:val="en-US" w:eastAsia="en-US" w:bidi="en-US"/>
              </w:rPr>
              <w:t>змерения</w:t>
            </w:r>
            <w:proofErr w:type="spellEnd"/>
          </w:p>
          <w:p w:rsidR="00522FBA" w:rsidRPr="00522FBA" w:rsidRDefault="00522FBA" w:rsidP="00522FB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ОКЕИ</w:t>
            </w:r>
          </w:p>
        </w:tc>
        <w:tc>
          <w:tcPr>
            <w:tcW w:w="1475" w:type="dxa"/>
          </w:tcPr>
          <w:p w:rsidR="00522FBA" w:rsidRPr="00522FBA" w:rsidRDefault="00522FBA" w:rsidP="00522FBA">
            <w:pPr>
              <w:tabs>
                <w:tab w:val="left" w:pos="0"/>
                <w:tab w:val="left" w:pos="323"/>
              </w:tabs>
              <w:spacing w:after="0" w:line="240" w:lineRule="auto"/>
              <w:ind w:left="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lang w:eastAsia="en-US" w:bidi="en-US"/>
              </w:rPr>
              <w:t>Объем</w:t>
            </w:r>
          </w:p>
          <w:p w:rsidR="00522FBA" w:rsidRPr="00522FBA" w:rsidRDefault="00522FBA" w:rsidP="00522FBA">
            <w:pPr>
              <w:tabs>
                <w:tab w:val="left" w:pos="0"/>
                <w:tab w:val="left" w:pos="323"/>
              </w:tabs>
              <w:spacing w:after="0" w:line="240" w:lineRule="auto"/>
              <w:ind w:left="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lang w:eastAsia="en-US" w:bidi="en-US"/>
              </w:rPr>
              <w:t>услуги</w:t>
            </w:r>
          </w:p>
        </w:tc>
      </w:tr>
      <w:tr w:rsidR="00522FBA" w:rsidRPr="00522FBA" w:rsidTr="00E929E9">
        <w:trPr>
          <w:trHeight w:val="672"/>
        </w:trPr>
        <w:tc>
          <w:tcPr>
            <w:tcW w:w="2030" w:type="dxa"/>
          </w:tcPr>
          <w:p w:rsidR="00522FBA" w:rsidRPr="00522FBA" w:rsidRDefault="00522FBA" w:rsidP="00522FB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37" w:type="dxa"/>
          </w:tcPr>
          <w:p w:rsidR="00522FBA" w:rsidRPr="00522FBA" w:rsidRDefault="00522FBA" w:rsidP="00522FBA">
            <w:pPr>
              <w:spacing w:after="0" w:line="240" w:lineRule="auto"/>
              <w:ind w:left="-71" w:firstLine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79" w:type="dxa"/>
          </w:tcPr>
          <w:p w:rsidR="00522FBA" w:rsidRPr="00522FBA" w:rsidRDefault="00522FBA" w:rsidP="00522F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В соответствии с Общероссийским классификатором продукции по видам экономической деятельности</w:t>
            </w:r>
          </w:p>
        </w:tc>
        <w:tc>
          <w:tcPr>
            <w:tcW w:w="1276" w:type="dxa"/>
          </w:tcPr>
          <w:p w:rsidR="00522FBA" w:rsidRPr="00522FBA" w:rsidRDefault="00522FBA" w:rsidP="00522FB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В соответствии с Общероссийским классификатором единиц измерения</w:t>
            </w:r>
          </w:p>
        </w:tc>
        <w:tc>
          <w:tcPr>
            <w:tcW w:w="1475" w:type="dxa"/>
          </w:tcPr>
          <w:p w:rsidR="00522FBA" w:rsidRPr="00522FBA" w:rsidRDefault="00522FBA" w:rsidP="00522FBA">
            <w:pPr>
              <w:tabs>
                <w:tab w:val="left" w:pos="0"/>
                <w:tab w:val="left" w:pos="323"/>
              </w:tabs>
              <w:spacing w:after="0" w:line="240" w:lineRule="auto"/>
              <w:ind w:left="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522FBA" w:rsidRPr="00522FBA" w:rsidRDefault="00522FBA" w:rsidP="0052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9756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6"/>
      </w:tblGrid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Гарантийный</w:t>
            </w:r>
            <w:proofErr w:type="spellEnd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срок</w:t>
            </w:r>
            <w:proofErr w:type="spellEnd"/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Необходимо указать срок гарантии на работу, услугу. Для СМР он должен составлять не менее 3 лет. Возможен больший срок для гарантийных обязательств.</w:t>
            </w:r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Объем предоставления гарантий</w:t>
            </w:r>
          </w:p>
        </w:tc>
      </w:tr>
      <w:tr w:rsidR="00522FBA" w:rsidRPr="00522FBA" w:rsidTr="00E929E9">
        <w:trPr>
          <w:trHeight w:val="347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lastRenderedPageBreak/>
              <w:t>Указывается при необходимости</w:t>
            </w:r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Срок (период) выполнения работы (оказания услуги)</w:t>
            </w:r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proofErr w:type="gramStart"/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Указывается в календарных днях (например, в течение 30 календарных дней со дня заключения контракта (договора)</w:t>
            </w:r>
            <w:proofErr w:type="gramEnd"/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Место выполнения работы (оказания услуги)</w:t>
            </w:r>
          </w:p>
        </w:tc>
      </w:tr>
      <w:tr w:rsidR="00522FBA" w:rsidRPr="00522FBA" w:rsidTr="00E929E9">
        <w:trPr>
          <w:trHeight w:val="95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Указывается адрес, подразделение (при необходимости)</w:t>
            </w:r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en-US" w:bidi="en-US"/>
              </w:rPr>
              <w:t xml:space="preserve">Требования к подрядчику (исполнителю) </w:t>
            </w:r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 w:bidi="en-US"/>
              </w:rPr>
            </w:pPr>
            <w:proofErr w:type="gramStart"/>
            <w:r w:rsidRPr="00522F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 w:bidi="en-US"/>
              </w:rPr>
              <w:t>Указывается наличие лицензии, допуска СРО и т.п.) и нормативный документ, на основании которого установлено данное требование</w:t>
            </w:r>
            <w:proofErr w:type="gramEnd"/>
          </w:p>
        </w:tc>
      </w:tr>
      <w:tr w:rsidR="00522FBA" w:rsidRPr="00522FBA" w:rsidTr="00E929E9">
        <w:trPr>
          <w:trHeight w:val="543"/>
        </w:trPr>
        <w:tc>
          <w:tcPr>
            <w:tcW w:w="9756" w:type="dxa"/>
          </w:tcPr>
          <w:p w:rsidR="00522FBA" w:rsidRPr="00522FBA" w:rsidRDefault="00522FBA" w:rsidP="00522FB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Требования по передаче заказчику технических и иных документов при выполнении работы (оказании услуги)</w:t>
            </w:r>
          </w:p>
        </w:tc>
      </w:tr>
      <w:tr w:rsidR="00522FBA" w:rsidRPr="00522FBA" w:rsidTr="00E929E9">
        <w:trPr>
          <w:trHeight w:val="192"/>
        </w:trPr>
        <w:tc>
          <w:tcPr>
            <w:tcW w:w="9756" w:type="dxa"/>
          </w:tcPr>
          <w:p w:rsidR="00522FBA" w:rsidRPr="00522FBA" w:rsidRDefault="00522FBA" w:rsidP="0052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2F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Должен быть указан комплект технической или эксплуатационной документации (например, при оказании услуг - заключение экспертизы, акт освидетельствования, кадастровый паспорт, проектная документация и так далее; при выполнении работы - сертификаты на применяемые материалы, схемы монтажа, исполнительная документация и так далее). Так же необходимо указать, какие иные документы передаются при исполнении договора: при оказании услуг - акт оказанных услуг в 2 экземплярах, при выполнении работ - акт выполненных работ или акты по форме КС-2, КС-3</w:t>
            </w:r>
          </w:p>
        </w:tc>
      </w:tr>
    </w:tbl>
    <w:p w:rsidR="00522FBA" w:rsidRPr="00522FBA" w:rsidRDefault="00522FBA" w:rsidP="00522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Руководитель контракта (договора)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Внутренний заказчик</w:t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(при наличии)   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en-US"/>
        </w:rPr>
        <w:t>Согласовано: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Проректор по направлению 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(руководитель подразделения)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Проректор по </w:t>
      </w:r>
      <w:proofErr w:type="spellStart"/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ПВиУИК</w:t>
      </w:r>
      <w:proofErr w:type="spellEnd"/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       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Главный бухгалтер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Начальник ФЭУ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Начальник ПФО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Начальник КРО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Начальник </w:t>
      </w:r>
      <w:proofErr w:type="gramStart"/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ОЗ</w:t>
      </w:r>
      <w:proofErr w:type="gramEnd"/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*Начальник ОФУ НИД</w:t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522FB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522FBA" w:rsidRPr="00522FBA" w:rsidRDefault="00522FBA" w:rsidP="00522F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22FBA" w:rsidRPr="00522FBA" w:rsidRDefault="00522FBA" w:rsidP="00522F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  <w:r w:rsidRPr="00522FBA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t>*</w:t>
      </w:r>
      <w:r w:rsidRPr="00522FBA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>При осуществлении закупок товаров, работ и услуг по направлениям деятельности, экономическое сопровождение и бухгалтерский учет которых осуществляет отдел финансового учета научно-исследовательской деятельности</w:t>
      </w:r>
    </w:p>
    <w:p w:rsidR="00522FBA" w:rsidRPr="00522FBA" w:rsidRDefault="00522FBA" w:rsidP="00522FBA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00000" w:rsidRDefault="00522F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10A"/>
    <w:multiLevelType w:val="hybridMultilevel"/>
    <w:tmpl w:val="FE5C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61B"/>
    <w:multiLevelType w:val="hybridMultilevel"/>
    <w:tmpl w:val="97006724"/>
    <w:lvl w:ilvl="0" w:tplc="2A0A2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522FBA"/>
    <w:rsid w:val="0052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2</cp:revision>
  <dcterms:created xsi:type="dcterms:W3CDTF">2019-01-14T07:26:00Z</dcterms:created>
  <dcterms:modified xsi:type="dcterms:W3CDTF">2019-01-14T07:30:00Z</dcterms:modified>
</cp:coreProperties>
</file>