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20"/>
          <w:tab w:val="left" w:pos="360" w:leader="none"/>
        </w:tabs>
        <w:bidi w:val="0"/>
        <w:spacing w:lineRule="auto" w:line="276" w:before="0" w:after="200"/>
        <w:ind w:left="-624" w:right="0" w:hanging="680"/>
        <w:jc w:val="center"/>
        <w:rPr>
          <w:rFonts w:ascii="Calibri" w:hAnsi="Calibri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КОЛЛОКВИУМ №3(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V</w:t>
      </w:r>
      <w:r>
        <w:rPr>
          <w:rFonts w:eastAsia="Times New Roman" w:cs="Times New Roman" w:ascii="Times New Roman" w:hAnsi="Times New Roman"/>
          <w:sz w:val="24"/>
          <w:szCs w:val="24"/>
        </w:rPr>
        <w:t>) семестр 202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/20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Лихорадка, определение, причины, стадии. Значения лихорадки для  организма.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Роль бурой жировой ткани, парааортильных ганглиев, мозгового вещества надпочечников и норадреналина при лихорадке у детей периода новорожденности.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Пирогенные вещества, виды.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Механизм действия пирогенов на центр терморегуляции, медиаторы лихорадки.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 w:before="0" w:after="0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Стадии лихорадки, соотношение теплопродукции и теплоотдачи в динамике лихорадочной реакции.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 w:before="0" w:after="0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Изменение обмена веществ и физиологических функций при лихорадке. Виды температурных кривых при лихорадке.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Гипертермия, виды, механизм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Патогенетическое отличие лихорадки от гипертермии.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Ответ острой фазы, понятие, причины, механизм развития, клинические проявления   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Гипогликемия, причины, механизмы развития, последствия.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Гипергликемия, виды, механизмы развития, значение для  организма.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Панкреатическая и внепанкреатическая инсулиновая недостаточность, причины, механизм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Нарушение метаболизма углеводов при сахарном диабете.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Сахарный диабет, основные проявления, возможные осложнения сахарного диабета и механизмы их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Нарушения жирового обмена при сахарном диабете.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Нарушения белкового обмена при сахарном диабете.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Диабетическая кома, патогенез.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Глюкозурия, причины, механизмы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Нарушение усвоения белков пищи. Положительный и отрицательный азотистый баланс, последствия.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Нарушения обмена аминокислот, этиология, последствия.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Нарушения конечных этапов белкового обмена. Гиперазотемия.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Патология усвоения, транспорта и метаболизма жиров. Виды гиперлипемий.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Нарушения промежуточного жирового обмена, причины, механизм развития, последствия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Ожирение, виды, причины, механизмы развития. Последствия для организма.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Неполное голодание, определение понятия,  причины, механизм развития, последствия для организма.  Белково-калорийная недостаточность.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Полное голодание, основные периоды изменения обмена веществ и функций организма при полном голодании.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Нарушения энергетического обмена, причины, механизмы изменений, проявления.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Гипо- и гипервитаминозы В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eastAsia="Times New Roman" w:cs="Times New Roman" w:ascii="Times New Roman" w:hAnsi="Times New Roman"/>
          <w:sz w:val="24"/>
          <w:szCs w:val="24"/>
        </w:rPr>
        <w:t>, В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</w:rPr>
        <w:t xml:space="preserve">6 </w:t>
      </w:r>
      <w:r>
        <w:rPr>
          <w:rFonts w:eastAsia="Times New Roman" w:cs="Times New Roman" w:ascii="Times New Roman" w:hAnsi="Times New Roman"/>
          <w:sz w:val="24"/>
          <w:szCs w:val="24"/>
        </w:rPr>
        <w:t>,В</w:t>
      </w:r>
      <w:r>
        <w:rPr>
          <w:rFonts w:eastAsia="Times New Roman" w:cs="Times New Roman" w:ascii="Times New Roman" w:hAnsi="Times New Roman"/>
          <w:sz w:val="24"/>
          <w:szCs w:val="24"/>
          <w:vertAlign w:val="subscript"/>
        </w:rPr>
        <w:t xml:space="preserve">12 </w:t>
      </w:r>
      <w:r>
        <w:rPr>
          <w:rFonts w:eastAsia="Times New Roman" w:cs="Times New Roman" w:ascii="Times New Roman" w:hAnsi="Times New Roman"/>
          <w:sz w:val="24"/>
          <w:szCs w:val="24"/>
        </w:rPr>
        <w:t>, С, РР, А, Е, Д, К, пантотеновой кислоты, причины, механизм развития, последствия.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Гипоксия, определение, классификация, срочные механизмы  компенсации.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Причины и механизмы развития экзогенной гипоксии, показатели газового состава крови. Высотная болезнь.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Причины, механизм развития, газовый состав крови при дыхательной гипоксии.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Причины и механизм развития циркуляторной гипоксии, показатели газового состава крови.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Причины и механизм развития гемической гипоксии, показатели газового состава  крови.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Причины и механизм развития тканевой гипоксии, показатели газового состава крови.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Долговременные механизмы компенсации при гипоксии, их характеристика.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Нарушения обмена веществ, структуры и функции клеток при гипоксии, их механизм  развития.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Аллергия, определение понятия, классификация аллергических реакций, стадии (их характеристика).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Аллергены, их природа, классификация. Классы иммуноглобулинов, аллергические антитела, их характеристика. Источники аллергизации детей.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типа (ГНТ): стадии, причины, механизм развития.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типа (цитотоксический): причины, стадии, механизм развития, медиаторы. Примеры заболеваний.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типа (иммунокомплексный тип): причины, стадии, механизм развития, медиаторы.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Аллергические реакции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IV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типа (ГЗТ): причины, механизм развития, медиаторы, стадии. 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Медиаторы аллергических реакций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типа, их роль в патогенезе.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Анафилактический шок, причины, механизм развития, основные проявления. 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Аутоаллергия, причины, механизм развития. Примеры заболеваний.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Первичные иммунодефициты, виды, причины развития и проявления (привести примеры), последствия.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708" w:leader="none"/>
        </w:tabs>
        <w:bidi w:val="0"/>
        <w:spacing w:lineRule="atLeast" w:line="244"/>
        <w:ind w:left="-340" w:right="0" w:hanging="510"/>
        <w:jc w:val="left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Вторичные иммунодефициты, виды, причины развития и проявления. </w:t>
      </w:r>
    </w:p>
    <w:p>
      <w:pPr>
        <w:pStyle w:val="Normal"/>
        <w:spacing w:before="0" w:after="200"/>
        <w:ind w:left="-567" w:hanging="1134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560" w:right="0" w:header="0" w:top="284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06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a379da"/>
    <w:rPr>
      <w:rFonts w:ascii="Times New Roman" w:hAnsi="Times New Roman" w:eastAsia="Times New Roman" w:cs="Times New Roman"/>
      <w:sz w:val="16"/>
      <w:szCs w:val="16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a379da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LibreOffice/6.4.0.3$Windows_x86 LibreOffice_project/b0a288ab3d2d4774cb44b62f04d5d28733ac6df8</Application>
  <Pages>2</Pages>
  <Words>471</Words>
  <Characters>3533</Characters>
  <CharactersWithSpaces>3933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2019-03-11T05:26:00Z</dcterms:created>
  <dc:creator>User</dc:creator>
  <dc:description/>
  <dc:language>ru-RU</dc:language>
  <cp:lastModifiedBy/>
  <cp:lastPrinted>2021-12-06T09:29:55Z</cp:lastPrinted>
  <dcterms:modified xsi:type="dcterms:W3CDTF">2023-11-27T08:30:11Z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