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10" w:rsidRDefault="009B0510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</w:t>
      </w:r>
    </w:p>
    <w:p w:rsidR="009B0510" w:rsidRDefault="009B0510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65719E" w:rsidRDefault="0065719E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5719E">
        <w:rPr>
          <w:b/>
          <w:sz w:val="24"/>
          <w:szCs w:val="24"/>
        </w:rPr>
        <w:t>«</w:t>
      </w:r>
      <w:r w:rsidRPr="0065719E">
        <w:rPr>
          <w:rFonts w:ascii="TimesNewRomanPSMT" w:hAnsi="TimesNewRomanPSMT" w:cs="TimesNewRomanPSMT"/>
          <w:b/>
          <w:sz w:val="28"/>
          <w:szCs w:val="28"/>
        </w:rPr>
        <w:t>Государственная итоговая аттестация</w:t>
      </w:r>
      <w:r w:rsidRPr="0065719E">
        <w:rPr>
          <w:b/>
          <w:sz w:val="24"/>
          <w:szCs w:val="24"/>
        </w:rPr>
        <w:t>»</w:t>
      </w:r>
    </w:p>
    <w:p w:rsidR="009B0510" w:rsidRDefault="009B0510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0107B" w:rsidRPr="00835CFF" w:rsidRDefault="0030107B" w:rsidP="0065022B">
      <w:pPr>
        <w:jc w:val="center"/>
        <w:rPr>
          <w:color w:val="000000"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специальности</w:t>
      </w:r>
      <w:r w:rsidRPr="0001327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10.05.01</w:t>
      </w:r>
      <w:r w:rsidRPr="00E14927">
        <w:rPr>
          <w:color w:val="000000"/>
          <w:sz w:val="24"/>
          <w:szCs w:val="24"/>
        </w:rPr>
        <w:t xml:space="preserve"> </w:t>
      </w:r>
      <w:r w:rsidR="00D643A0" w:rsidRPr="001A26F8">
        <w:rPr>
          <w:sz w:val="24"/>
          <w:szCs w:val="24"/>
        </w:rPr>
        <w:t>«</w:t>
      </w:r>
      <w:r w:rsidRPr="00E14927">
        <w:rPr>
          <w:color w:val="000000"/>
          <w:sz w:val="24"/>
          <w:szCs w:val="24"/>
        </w:rPr>
        <w:t>Компьютерная безопасность</w:t>
      </w:r>
      <w:r w:rsidR="00D643A0">
        <w:rPr>
          <w:sz w:val="24"/>
          <w:szCs w:val="24"/>
        </w:rPr>
        <w:t>»</w:t>
      </w:r>
      <w:r w:rsidRPr="00E14927">
        <w:rPr>
          <w:color w:val="000000"/>
          <w:sz w:val="24"/>
          <w:szCs w:val="24"/>
        </w:rPr>
        <w:t xml:space="preserve"> </w:t>
      </w:r>
    </w:p>
    <w:p w:rsidR="0030107B" w:rsidRPr="0030107B" w:rsidRDefault="0030107B" w:rsidP="0065022B">
      <w:pPr>
        <w:jc w:val="center"/>
        <w:rPr>
          <w:color w:val="000000"/>
          <w:sz w:val="24"/>
          <w:szCs w:val="24"/>
        </w:rPr>
      </w:pPr>
      <w:r w:rsidRPr="00E14927">
        <w:rPr>
          <w:color w:val="000000"/>
          <w:sz w:val="24"/>
          <w:szCs w:val="24"/>
        </w:rPr>
        <w:t xml:space="preserve">специализация </w:t>
      </w:r>
      <w:r w:rsidR="00D643A0" w:rsidRPr="001A26F8">
        <w:rPr>
          <w:sz w:val="24"/>
          <w:szCs w:val="24"/>
        </w:rPr>
        <w:t>«</w:t>
      </w:r>
      <w:r w:rsidRPr="00E14927">
        <w:rPr>
          <w:color w:val="000000"/>
          <w:sz w:val="24"/>
          <w:szCs w:val="24"/>
        </w:rPr>
        <w:t>Математические методы защиты информации</w:t>
      </w:r>
      <w:r w:rsidR="00D643A0">
        <w:rPr>
          <w:sz w:val="24"/>
          <w:szCs w:val="24"/>
        </w:rPr>
        <w:t>»</w:t>
      </w:r>
    </w:p>
    <w:p w:rsidR="009B0510" w:rsidRDefault="009B0510" w:rsidP="0065022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 w:rsidRPr="009B0510">
        <w:rPr>
          <w:sz w:val="28"/>
          <w:szCs w:val="28"/>
        </w:rPr>
        <w:t xml:space="preserve">Цели и задачи </w:t>
      </w:r>
      <w:r w:rsidR="0065022B">
        <w:rPr>
          <w:sz w:val="28"/>
          <w:szCs w:val="28"/>
        </w:rPr>
        <w:t>ГИА</w:t>
      </w:r>
    </w:p>
    <w:p w:rsidR="0065022B" w:rsidRPr="0065022B" w:rsidRDefault="0065022B" w:rsidP="0065022B">
      <w:pPr>
        <w:pStyle w:val="a4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022B">
        <w:rPr>
          <w:sz w:val="24"/>
          <w:szCs w:val="24"/>
        </w:rPr>
        <w:t>Государственная итоговая аттестация проводится государственными экзаменационными комиссиями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2F04F0" w:rsidRDefault="002F04F0" w:rsidP="002F04F0">
      <w:pPr>
        <w:pStyle w:val="20"/>
      </w:pPr>
      <w:r w:rsidRPr="0063466D">
        <w:rPr>
          <w:b/>
          <w:bCs/>
          <w:iCs/>
        </w:rPr>
        <w:t>Цель проведения ГИА</w:t>
      </w:r>
      <w:r>
        <w:t xml:space="preserve"> состоит в проверке знаний и навыков студента, полученных им в процессе обучения, и оценке его профессионального уровня по специальности «Компьютерная безопасность».</w:t>
      </w:r>
    </w:p>
    <w:p w:rsidR="002F04F0" w:rsidRPr="009116B4" w:rsidRDefault="002F04F0" w:rsidP="002F04F0">
      <w:pPr>
        <w:pStyle w:val="20"/>
      </w:pPr>
      <w:r>
        <w:rPr>
          <w:b/>
          <w:bCs/>
        </w:rPr>
        <w:t>Задачи</w:t>
      </w:r>
      <w:r w:rsidRPr="0063466D">
        <w:rPr>
          <w:b/>
          <w:bCs/>
          <w:i/>
        </w:rPr>
        <w:t xml:space="preserve"> </w:t>
      </w:r>
      <w:r w:rsidRPr="0063466D">
        <w:rPr>
          <w:b/>
          <w:bCs/>
        </w:rPr>
        <w:t>ГИА</w:t>
      </w:r>
      <w:r w:rsidRPr="009116B4">
        <w:t>:</w:t>
      </w:r>
    </w:p>
    <w:p w:rsidR="002F04F0" w:rsidRDefault="002F04F0" w:rsidP="002F04F0">
      <w:pPr>
        <w:pStyle w:val="a"/>
      </w:pPr>
      <w:r>
        <w:t>проверка знания студентом основных теоретико-методологических подходов и уровня освоения базовых предметов специальности, определяющих профессиональные способности выпускника;</w:t>
      </w:r>
    </w:p>
    <w:p w:rsidR="002F04F0" w:rsidRDefault="002F04F0" w:rsidP="002F04F0">
      <w:pPr>
        <w:pStyle w:val="a"/>
      </w:pPr>
      <w:r>
        <w:t>оценка умения студента ориентироваться в текущей ситуации в области информационной безопасности;</w:t>
      </w:r>
    </w:p>
    <w:p w:rsidR="002F04F0" w:rsidRDefault="002F04F0" w:rsidP="002F04F0">
      <w:pPr>
        <w:pStyle w:val="a"/>
      </w:pPr>
      <w:r>
        <w:t>оценка уровня обоснования студентом собственных выводов, грамотности их изложения;</w:t>
      </w:r>
    </w:p>
    <w:p w:rsidR="002F04F0" w:rsidRPr="009116B4" w:rsidRDefault="002F04F0" w:rsidP="002F04F0">
      <w:pPr>
        <w:pStyle w:val="a"/>
      </w:pPr>
      <w:r>
        <w:t>определение соответствия подготовки выпускников квалификационным требованиям федерального государственного образовательного стандарта высшего образования (далее по тексту ФГОС ВО).</w:t>
      </w:r>
    </w:p>
    <w:p w:rsidR="009B0510" w:rsidRPr="005D1E93" w:rsidRDefault="009B0510" w:rsidP="0065022B">
      <w:pPr>
        <w:pStyle w:val="a4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9B0510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 w:rsidRPr="005D1E93">
        <w:rPr>
          <w:sz w:val="28"/>
          <w:szCs w:val="28"/>
        </w:rPr>
        <w:t xml:space="preserve">Место </w:t>
      </w:r>
      <w:r w:rsidR="003665BA">
        <w:rPr>
          <w:sz w:val="28"/>
          <w:szCs w:val="28"/>
        </w:rPr>
        <w:t>ГИА</w:t>
      </w:r>
      <w:r w:rsidRPr="005D1E93">
        <w:rPr>
          <w:sz w:val="28"/>
          <w:szCs w:val="28"/>
        </w:rPr>
        <w:t xml:space="preserve"> в </w:t>
      </w:r>
      <w:proofErr w:type="gramStart"/>
      <w:r w:rsidRPr="005D1E93">
        <w:rPr>
          <w:sz w:val="28"/>
          <w:szCs w:val="28"/>
        </w:rPr>
        <w:t>структуре  О</w:t>
      </w:r>
      <w:r w:rsidR="00106247">
        <w:rPr>
          <w:sz w:val="28"/>
          <w:szCs w:val="28"/>
        </w:rPr>
        <w:t>П</w:t>
      </w:r>
      <w:r w:rsidRPr="005D1E93">
        <w:rPr>
          <w:sz w:val="28"/>
          <w:szCs w:val="28"/>
        </w:rPr>
        <w:t>ОП</w:t>
      </w:r>
      <w:proofErr w:type="gramEnd"/>
      <w:r w:rsidRPr="005D1E93">
        <w:rPr>
          <w:sz w:val="28"/>
          <w:szCs w:val="28"/>
        </w:rPr>
        <w:t xml:space="preserve"> ВО </w:t>
      </w:r>
    </w:p>
    <w:p w:rsidR="009B0510" w:rsidRPr="001A26F8" w:rsidRDefault="001A26F8" w:rsidP="001A26F8">
      <w:pPr>
        <w:pStyle w:val="a4"/>
        <w:tabs>
          <w:tab w:val="clear" w:pos="4677"/>
          <w:tab w:val="center" w:pos="1134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A26F8">
        <w:rPr>
          <w:sz w:val="24"/>
          <w:szCs w:val="24"/>
        </w:rPr>
        <w:t>Данный модуль входит в блок «Государств</w:t>
      </w:r>
      <w:r w:rsidR="00D643A0">
        <w:rPr>
          <w:sz w:val="24"/>
          <w:szCs w:val="24"/>
        </w:rPr>
        <w:t>енная итоговая аттестация»</w:t>
      </w:r>
      <w:r w:rsidR="000F5050">
        <w:rPr>
          <w:sz w:val="24"/>
          <w:szCs w:val="24"/>
        </w:rPr>
        <w:t xml:space="preserve"> (Б.3)</w:t>
      </w:r>
      <w:r w:rsidRPr="001A26F8">
        <w:rPr>
          <w:sz w:val="24"/>
          <w:szCs w:val="24"/>
        </w:rPr>
        <w:t xml:space="preserve"> </w:t>
      </w:r>
      <w:r w:rsidR="00851229">
        <w:rPr>
          <w:sz w:val="24"/>
          <w:szCs w:val="24"/>
        </w:rPr>
        <w:t>о</w:t>
      </w:r>
      <w:r w:rsidRPr="001A26F8">
        <w:rPr>
          <w:sz w:val="24"/>
          <w:szCs w:val="24"/>
        </w:rPr>
        <w:t xml:space="preserve">бразовательной </w:t>
      </w:r>
      <w:r w:rsidR="00851229">
        <w:rPr>
          <w:sz w:val="24"/>
          <w:szCs w:val="24"/>
        </w:rPr>
        <w:t>п</w:t>
      </w:r>
      <w:r w:rsidRPr="001A26F8">
        <w:rPr>
          <w:sz w:val="24"/>
          <w:szCs w:val="24"/>
        </w:rPr>
        <w:t xml:space="preserve">рограммы по </w:t>
      </w:r>
      <w:r w:rsidR="00583229">
        <w:rPr>
          <w:sz w:val="24"/>
          <w:szCs w:val="24"/>
        </w:rPr>
        <w:t>специальности</w:t>
      </w:r>
      <w:r w:rsidRPr="001A26F8">
        <w:rPr>
          <w:sz w:val="24"/>
          <w:szCs w:val="24"/>
        </w:rPr>
        <w:t xml:space="preserve"> </w:t>
      </w:r>
      <w:r w:rsidR="00D643A0" w:rsidRPr="001A26F8">
        <w:rPr>
          <w:sz w:val="24"/>
          <w:szCs w:val="24"/>
        </w:rPr>
        <w:t>«</w:t>
      </w:r>
      <w:r w:rsidR="00D643A0" w:rsidRPr="00E14927">
        <w:rPr>
          <w:color w:val="000000"/>
          <w:sz w:val="24"/>
          <w:szCs w:val="24"/>
        </w:rPr>
        <w:t>Компьютерная безопасность</w:t>
      </w:r>
      <w:r w:rsidR="00D643A0">
        <w:rPr>
          <w:sz w:val="24"/>
          <w:szCs w:val="24"/>
        </w:rPr>
        <w:t>»</w:t>
      </w:r>
      <w:r w:rsidRPr="001A26F8">
        <w:rPr>
          <w:sz w:val="24"/>
          <w:szCs w:val="24"/>
        </w:rPr>
        <w:t xml:space="preserve"> и включает в себя </w:t>
      </w:r>
      <w:r w:rsidR="00583229" w:rsidRPr="001A26F8">
        <w:rPr>
          <w:sz w:val="24"/>
          <w:szCs w:val="24"/>
        </w:rPr>
        <w:t xml:space="preserve">государственный экзамен </w:t>
      </w:r>
      <w:r w:rsidR="00583229">
        <w:rPr>
          <w:sz w:val="24"/>
          <w:szCs w:val="24"/>
        </w:rPr>
        <w:t xml:space="preserve">и </w:t>
      </w:r>
      <w:r w:rsidRPr="001A26F8">
        <w:rPr>
          <w:sz w:val="24"/>
          <w:szCs w:val="24"/>
        </w:rPr>
        <w:t xml:space="preserve">защиту </w:t>
      </w:r>
      <w:r w:rsidR="00583229">
        <w:rPr>
          <w:sz w:val="24"/>
          <w:szCs w:val="24"/>
        </w:rPr>
        <w:t>дипломной работы</w:t>
      </w:r>
      <w:r w:rsidRPr="001A26F8">
        <w:rPr>
          <w:sz w:val="24"/>
          <w:szCs w:val="24"/>
        </w:rPr>
        <w:t>. Для успешного освоения ГИА используются знания, умения, навыки и компетенции, сформированные в процессе обучения по базовым дисциплинам указанно</w:t>
      </w:r>
      <w:r w:rsidR="00583229">
        <w:rPr>
          <w:sz w:val="24"/>
          <w:szCs w:val="24"/>
        </w:rPr>
        <w:t>й</w:t>
      </w:r>
      <w:r w:rsidRPr="001A26F8">
        <w:rPr>
          <w:sz w:val="24"/>
          <w:szCs w:val="24"/>
        </w:rPr>
        <w:t xml:space="preserve"> </w:t>
      </w:r>
      <w:r w:rsidR="00583229">
        <w:rPr>
          <w:sz w:val="24"/>
          <w:szCs w:val="24"/>
        </w:rPr>
        <w:t>специальности</w:t>
      </w:r>
      <w:r w:rsidRPr="001A26F8">
        <w:rPr>
          <w:sz w:val="24"/>
          <w:szCs w:val="24"/>
        </w:rPr>
        <w:t>.</w:t>
      </w:r>
    </w:p>
    <w:p w:rsidR="001A26F8" w:rsidRPr="00C5283A" w:rsidRDefault="001A26F8" w:rsidP="0065022B">
      <w:pPr>
        <w:pStyle w:val="a4"/>
        <w:tabs>
          <w:tab w:val="clear" w:pos="4677"/>
          <w:tab w:val="center" w:pos="1134"/>
        </w:tabs>
        <w:rPr>
          <w:iCs/>
          <w:sz w:val="24"/>
          <w:szCs w:val="24"/>
        </w:rPr>
      </w:pPr>
    </w:p>
    <w:p w:rsidR="009B0510" w:rsidRPr="005D1E93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 xml:space="preserve">Требования к результатам освоения </w:t>
      </w:r>
      <w:r w:rsidR="003665BA">
        <w:rPr>
          <w:sz w:val="28"/>
          <w:szCs w:val="28"/>
        </w:rPr>
        <w:t>программы</w:t>
      </w:r>
    </w:p>
    <w:p w:rsidR="003665BA" w:rsidRPr="008C4977" w:rsidRDefault="00034C47" w:rsidP="00034C47">
      <w:pPr>
        <w:pStyle w:val="20"/>
        <w:ind w:firstLine="0"/>
      </w:pPr>
      <w:r w:rsidRPr="00034C47">
        <w:t xml:space="preserve">     </w:t>
      </w:r>
      <w:r w:rsidR="00B4760E">
        <w:t>Программа ГИА направлена на определение сформированности у выпускников следующих компетенций:</w:t>
      </w:r>
    </w:p>
    <w:p w:rsidR="00194FB1" w:rsidRDefault="00194FB1" w:rsidP="00194FB1">
      <w:pPr>
        <w:pStyle w:val="a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общекультурными компетенциями: 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использовать основы экономических знаний в различных сферах деятельности (ОК-2);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анализировать основные этапы и закономерности исторического развития России, её место и роль в современном мире для формирования гражданской позиции и развития патриотизма (ОК-3);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 xml:space="preserve">способностью использовать основы правовых знаний в различных сферах </w:t>
      </w:r>
      <w:r>
        <w:lastRenderedPageBreak/>
        <w:t>деятельности (ОК-4);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работать в коллективе, толерантно воспринимая социальные, культурные и иные различия (ОК-6);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к самоорганизации и самообразованию (ОК-8);</w:t>
      </w:r>
    </w:p>
    <w:p w:rsidR="00194FB1" w:rsidRDefault="00194FB1" w:rsidP="00194FB1">
      <w:pPr>
        <w:pStyle w:val="a"/>
        <w:numPr>
          <w:ilvl w:val="0"/>
          <w:numId w:val="16"/>
        </w:numPr>
        <w:rPr>
          <w:sz w:val="32"/>
          <w:szCs w:val="28"/>
        </w:rPr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(ОК-9).</w:t>
      </w:r>
    </w:p>
    <w:p w:rsidR="00194FB1" w:rsidRDefault="00194FB1" w:rsidP="00194FB1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</w:rPr>
      </w:pPr>
      <w:r>
        <w:rPr>
          <w:b/>
        </w:rPr>
        <w:t>общепрофессиональными компетенциями</w:t>
      </w:r>
      <w:r>
        <w:t>: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анализировать физические явления и процессы при решении профессиональных задач (ОПК-1);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 xml:space="preserve">способностью корректно применять при решении профессиональных задач аппарат математического анализа, геометрии, алгебры, дискретной математики, математической логики, теории алгоритмов, теории вероятностей, математической статистики, теории информации, теоретико-числовых методов (ОПК-2); 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понимать значение информации в развитии современного общества, применять достижения информационных технологий для поиска и обработки информации по профилю деятельности в глобальных компьютерных сетях, библиотечных фондах и иных источниках информации (ОПК-3);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(ОПК-4);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использовать нормативные правовые акты в своей профессиональной деятельности (ОПК-5);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применять приемы первой помощи, методы защиты производственного персонала и населения в условиях чрезвычайных ситуаций (ОПК-6);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учитывать современные тенденции развития информатики и вычислительной техники, компьютерных технологий в своей профессиональной деятельности, работать с программными средствами общего и специального назначения (ОПК-7);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использовать языки и системы программирования, инструментальные средства для решения профессиональных, исследовательских и прикладных задач (ОПК-8);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разрабатывать формальные модели политик безопасности, политик управления доступом и информационными потоками в компьютерных системах с учетом угроз безопасности информации (ОПК-9);</w:t>
      </w:r>
    </w:p>
    <w:p w:rsidR="00194FB1" w:rsidRDefault="00194FB1" w:rsidP="00194FB1">
      <w:pPr>
        <w:pStyle w:val="a"/>
        <w:numPr>
          <w:ilvl w:val="0"/>
          <w:numId w:val="16"/>
        </w:numPr>
        <w:rPr>
          <w:b/>
        </w:rPr>
      </w:pPr>
      <w:r>
        <w:t>способностью к самостоятельному построению алгоритма, проведению его анализа и реализации в современных программных комплексах (ОПК-10).</w:t>
      </w:r>
    </w:p>
    <w:p w:rsidR="00194FB1" w:rsidRDefault="00194FB1" w:rsidP="00194FB1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профессиональными компетенциями</w:t>
      </w:r>
      <w:r>
        <w:t>: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осуществлять подбор, изучение и обобщение научно-технической информации, нормативных, правовых и методических материалов</w:t>
      </w:r>
      <w:r>
        <w:rPr>
          <w:b/>
          <w:i/>
        </w:rPr>
        <w:t>,</w:t>
      </w:r>
      <w:r>
        <w:t xml:space="preserve"> отечественного и зарубежного опыта по проблемам компьютерной безопасности (ПК-1);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lastRenderedPageBreak/>
        <w:t>способностью участвовать в теоретических и экспериментальных научно-исследовательских работах по оценке защищенности информации в компьютерных системах, составлять научные отчеты, обзоры по результатам выполнения исследований (ПК-2);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проводить анализ безопасности компьютерных систем на соответствие отечественным и зарубежным стандартам в области компьютерной безопасности (ПК-3);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проводить анализ и участвовать в разработке математических моделей безопасности компьютерных систем (ПК-4);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участвовать в разработке и конфигурировании программно-аппаратных средств защиты информации, включая защищенные операционные системы, системы управления базами данных, компьютерные сети, системы антивирусной защиты, средства криптографической защиты информации (ПК-5);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участвовать в разработке проектной и технической документации (ПК-6);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проводить анализ проектных решений по обеспечению защищенности компьютерных систем (ПК-7);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участвовать в разработке подсистемы информационной безопасности компьютерной системы (ПК-8);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участвовать в проведении экспериментально-исследовательских работ при аттестации объектов с учетом требований к уровню защищенности компьютерной системы (ПК-9);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оценивать эффективность реализации систем защиты информации и действующих политик безопасности в компьютерных системах, включая защищенные операционные системы, системы управления базами данных, компьютерные сети, системы антивирусной защиты, средства криптографической защиты информации (ПК-10);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участвовать в проведении экспериментально-исследовательских работ при проведении сертификации средств защиты информации в компьютерных системах по требованиям безопасности информации (ПК-11);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проводить инструментальный мониторинг защищенности компьютерных систем (ПК-12);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организовывать работу малых коллективов исполнителей, находить и принимать управленческие решения в сфере профессиональной деятельности (ПК-13);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организовать работы по выполнению режима защиты информации, в том числе ограниченного доступа (ПК-14);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разрабатывать предложения по совершенствованию системы управления информационной безопасностью компьютерной системы (ПК-15);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разрабатывать проекты нормативных, правовых и методических материалов, регламентирующих работу по обеспечению информационной безопасности компьютерных систем (ПК-16);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производить установку, наладку, тестирование и обслуживание современного общего и специального программного обеспечения, включая операционные системы, системы управления базами данных, сетевое программное обеспечение (ПК-17);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 xml:space="preserve">способностью производить установку, наладку, тестирование и обслуживание современных программно-аппаратных средств обеспечения информационной безопасности компьютерных систем, включая защищенные операционные системы, </w:t>
      </w:r>
      <w:r>
        <w:lastRenderedPageBreak/>
        <w:t>системы управления базами данных, компьютерные сети, системы антивирусной защиты, средства криптографической защиты информации (ПК-18);</w:t>
      </w:r>
    </w:p>
    <w:p w:rsidR="00194FB1" w:rsidRDefault="00194FB1" w:rsidP="00194FB1">
      <w:pPr>
        <w:pStyle w:val="a"/>
        <w:numPr>
          <w:ilvl w:val="0"/>
          <w:numId w:val="16"/>
        </w:numPr>
      </w:pPr>
      <w:r>
        <w:t>способностью производить проверки технического состояния и профилактические осмотры технических средств защиты информации (ПК-19);</w:t>
      </w:r>
    </w:p>
    <w:p w:rsidR="00194FB1" w:rsidRDefault="00194FB1" w:rsidP="00194FB1">
      <w:pPr>
        <w:pStyle w:val="a"/>
        <w:numPr>
          <w:ilvl w:val="0"/>
          <w:numId w:val="16"/>
        </w:numPr>
        <w:rPr>
          <w:b/>
        </w:rPr>
      </w:pPr>
      <w:r>
        <w:t>способностью выполнять работы по восстановлению работоспособности средств защиты информации при возникновении нештатных ситуаций (ПК-20);</w:t>
      </w:r>
    </w:p>
    <w:p w:rsidR="00194FB1" w:rsidRDefault="00194FB1" w:rsidP="00194FB1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lang w:val="en-US"/>
        </w:rPr>
      </w:pPr>
      <w:r>
        <w:rPr>
          <w:b/>
          <w:szCs w:val="28"/>
        </w:rPr>
        <w:t>профессионально-специализированными компетенциями</w:t>
      </w:r>
      <w:r>
        <w:rPr>
          <w:b/>
          <w:szCs w:val="28"/>
          <w:lang w:val="en-US"/>
        </w:rPr>
        <w:t>:</w:t>
      </w:r>
    </w:p>
    <w:p w:rsidR="00194FB1" w:rsidRDefault="00194FB1" w:rsidP="00194FB1">
      <w:pPr>
        <w:pStyle w:val="a"/>
        <w:numPr>
          <w:ilvl w:val="0"/>
          <w:numId w:val="16"/>
        </w:numPr>
        <w:rPr>
          <w:szCs w:val="24"/>
        </w:rPr>
      </w:pPr>
      <w:r>
        <w:rPr>
          <w:szCs w:val="24"/>
        </w:rPr>
        <w:t>способностью разрабатывать вычислительные алгоритмы, реализующие современные математические методы защиты информации (ПСК-2.1);</w:t>
      </w:r>
    </w:p>
    <w:p w:rsidR="00194FB1" w:rsidRDefault="00194FB1" w:rsidP="00194FB1">
      <w:pPr>
        <w:pStyle w:val="a"/>
        <w:numPr>
          <w:ilvl w:val="0"/>
          <w:numId w:val="16"/>
        </w:numPr>
        <w:rPr>
          <w:szCs w:val="24"/>
        </w:rPr>
      </w:pPr>
      <w:r>
        <w:rPr>
          <w:szCs w:val="24"/>
        </w:rPr>
        <w:t>способностью на основе анализа применяемых математических методов и алгоритмов оценивать эффективность средств и методов защиты информации в компьютерных системах (ПСК-2.2);</w:t>
      </w:r>
    </w:p>
    <w:p w:rsidR="00194FB1" w:rsidRDefault="00194FB1" w:rsidP="00194FB1">
      <w:pPr>
        <w:pStyle w:val="a"/>
        <w:numPr>
          <w:ilvl w:val="0"/>
          <w:numId w:val="16"/>
        </w:numPr>
        <w:rPr>
          <w:szCs w:val="24"/>
        </w:rPr>
      </w:pPr>
      <w:r>
        <w:rPr>
          <w:szCs w:val="24"/>
        </w:rPr>
        <w:t>способностью строить математические модели для оценки безопасности компьютерных систем и анализировать компоненты системы безопасности с использованием современных математических методов (ПСК-2.3);</w:t>
      </w:r>
    </w:p>
    <w:p w:rsidR="00194FB1" w:rsidRDefault="00194FB1" w:rsidP="00194FB1">
      <w:pPr>
        <w:pStyle w:val="a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способностью разрабатывать, анализировать и обосновывать адекватность математических моделей процессов, возникающих при работе программно-аппаратных средств защиты информации (ПСК-2.4); </w:t>
      </w:r>
    </w:p>
    <w:p w:rsidR="00194FB1" w:rsidRDefault="00194FB1" w:rsidP="00194FB1">
      <w:pPr>
        <w:pStyle w:val="a"/>
        <w:numPr>
          <w:ilvl w:val="0"/>
          <w:numId w:val="16"/>
        </w:numPr>
        <w:rPr>
          <w:szCs w:val="24"/>
        </w:rPr>
      </w:pPr>
      <w:r>
        <w:rPr>
          <w:szCs w:val="24"/>
        </w:rPr>
        <w:t>способностью проводить сравнительный анализ и осуществлять обоснованный выбор программно-аппаратных средств защиты информации учетом современных и перспективных математических методов защиты информации (ПСК-2.5).</w:t>
      </w:r>
    </w:p>
    <w:p w:rsidR="003665BA" w:rsidRDefault="003665BA" w:rsidP="003665BA">
      <w:pPr>
        <w:pStyle w:val="a"/>
        <w:numPr>
          <w:ilvl w:val="0"/>
          <w:numId w:val="0"/>
        </w:numPr>
        <w:ind w:left="360"/>
      </w:pPr>
    </w:p>
    <w:p w:rsidR="003665BA" w:rsidRPr="00B47FE8" w:rsidRDefault="00F6547D" w:rsidP="00F6547D">
      <w:pPr>
        <w:pStyle w:val="20"/>
        <w:ind w:firstLine="0"/>
      </w:pPr>
      <w:r>
        <w:t xml:space="preserve">     </w:t>
      </w:r>
      <w:r w:rsidR="00615086">
        <w:t>Кроме того,</w:t>
      </w:r>
      <w:r w:rsidR="003665BA" w:rsidRPr="008C2C87">
        <w:t xml:space="preserve"> студент должен</w:t>
      </w:r>
      <w:r w:rsidR="003665BA" w:rsidRPr="00B47FE8">
        <w:t>:</w:t>
      </w:r>
    </w:p>
    <w:p w:rsidR="003665BA" w:rsidRPr="00034C47" w:rsidRDefault="003665BA" w:rsidP="003665BA">
      <w:pPr>
        <w:pStyle w:val="aa"/>
        <w:spacing w:before="120" w:after="0"/>
        <w:ind w:firstLine="851"/>
        <w:jc w:val="both"/>
        <w:rPr>
          <w:b/>
          <w:i/>
        </w:rPr>
      </w:pPr>
      <w:r w:rsidRPr="009E5B67">
        <w:rPr>
          <w:b/>
          <w:i/>
        </w:rPr>
        <w:t>Знать</w:t>
      </w:r>
      <w:r>
        <w:rPr>
          <w:b/>
          <w:i/>
        </w:rPr>
        <w:t>: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основные понятия и методы математического анализа, геометрии, алгебры, теории функций комплексного переменного, теории вероятностей и математической статистики;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принципы организации информационных систем в соответствии с требованиями информационной защищенности, в том числе в соответствии с требованиями по защите государственной тайны;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>базовый понятийный аппарат в области информационной безопасности и защиты информации;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>виды и состав угроз информационной безопасности;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конструкцию и основные характеристики технических устройств хранения, обработки и передачи информации, потенциальные каналы утечки информации, характерные для этих устройств, способы их выявления и методы оценки опасности, основную номенклатуру и характеристики аппаратуры, используемой для перехвата и анализа сигналов в технических каналах утечки информации;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принципы и методы противодействия несанкционированному информационному воздействию на вычислительные системы и системы передачи информации;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принципы построения современных криптографических систем, стандарты в области криптографической защиты информации;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 xml:space="preserve">основные правовые положения в области информационной безопасности и защиты информации; 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>виды уязвимости защищаемой информации и формы ее проявления;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>каналы и методы несанкционированного доступа к конфиденциальной информации;</w:t>
      </w:r>
    </w:p>
    <w:p w:rsidR="003665BA" w:rsidRDefault="003665BA" w:rsidP="008B5C83">
      <w:pPr>
        <w:pStyle w:val="a"/>
        <w:numPr>
          <w:ilvl w:val="0"/>
          <w:numId w:val="13"/>
        </w:numPr>
      </w:pPr>
      <w:r>
        <w:t>наиболее уязвимые для атак противника элементы компьютерных систем;</w:t>
      </w:r>
    </w:p>
    <w:p w:rsidR="003665BA" w:rsidRDefault="003665BA" w:rsidP="003665BA">
      <w:pPr>
        <w:pStyle w:val="aa"/>
        <w:spacing w:before="120" w:after="0"/>
        <w:ind w:firstLine="851"/>
        <w:jc w:val="both"/>
        <w:rPr>
          <w:b/>
          <w:i/>
        </w:rPr>
      </w:pPr>
      <w:r>
        <w:rPr>
          <w:b/>
          <w:i/>
        </w:rPr>
        <w:t>Владеть: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lastRenderedPageBreak/>
        <w:t xml:space="preserve">методами организации и управления деятельностью служб защиты информации на предприятии; 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 xml:space="preserve">технологией проектирования, построения и эксплуатации комплексных систем защиты информации; 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 xml:space="preserve">методами научного исследования уязвимости и защищенности информационных процессов; 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>методиками проверки защищенности объектов информатизации на соответствие требованиям нормативных документов;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>навыками использования типовых криптографических алгоритмов;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>навыками математического моделирования в криптографии;</w:t>
      </w:r>
    </w:p>
    <w:p w:rsidR="003665BA" w:rsidRDefault="003665BA" w:rsidP="008B5C83">
      <w:pPr>
        <w:pStyle w:val="a"/>
        <w:numPr>
          <w:ilvl w:val="0"/>
          <w:numId w:val="14"/>
        </w:numPr>
      </w:pPr>
      <w:r>
        <w:t>навыками самостоятельной работы с современными международными стандартами криптографических протоколов;</w:t>
      </w:r>
    </w:p>
    <w:p w:rsidR="003665BA" w:rsidRPr="006A2DDA" w:rsidRDefault="00615086" w:rsidP="003665BA">
      <w:pPr>
        <w:pStyle w:val="aa"/>
        <w:spacing w:before="120" w:after="0"/>
        <w:ind w:firstLine="851"/>
        <w:jc w:val="both"/>
        <w:rPr>
          <w:b/>
          <w:i/>
        </w:rPr>
      </w:pPr>
      <w:r>
        <w:rPr>
          <w:b/>
          <w:i/>
        </w:rPr>
        <w:t>П</w:t>
      </w:r>
      <w:r w:rsidR="003665BA" w:rsidRPr="008C2C87">
        <w:rPr>
          <w:b/>
          <w:i/>
        </w:rPr>
        <w:t>рименять на практике</w:t>
      </w:r>
      <w:r w:rsidR="003665BA">
        <w:rPr>
          <w:b/>
          <w:i/>
        </w:rPr>
        <w:t>:</w:t>
      </w:r>
    </w:p>
    <w:p w:rsidR="003665BA" w:rsidRPr="008C2C87" w:rsidRDefault="003665BA" w:rsidP="008B5C83">
      <w:pPr>
        <w:pStyle w:val="a"/>
        <w:numPr>
          <w:ilvl w:val="0"/>
          <w:numId w:val="15"/>
        </w:numPr>
      </w:pPr>
      <w:r w:rsidRPr="008C2C87">
        <w:t>основные методы математического, комплексного анализа, алгебры и геометрии;</w:t>
      </w:r>
    </w:p>
    <w:p w:rsidR="003665BA" w:rsidRPr="008C2C87" w:rsidRDefault="003665BA" w:rsidP="008B5C83">
      <w:pPr>
        <w:pStyle w:val="a"/>
        <w:numPr>
          <w:ilvl w:val="0"/>
          <w:numId w:val="15"/>
        </w:numPr>
      </w:pPr>
      <w:r w:rsidRPr="008C2C87">
        <w:t>комплекс мер по информационной безопасности с учетом его правовой обоснованности;</w:t>
      </w:r>
    </w:p>
    <w:p w:rsidR="003665BA" w:rsidRPr="008C2C87" w:rsidRDefault="003665BA" w:rsidP="008B5C83">
      <w:pPr>
        <w:pStyle w:val="a"/>
        <w:numPr>
          <w:ilvl w:val="0"/>
          <w:numId w:val="15"/>
        </w:numPr>
      </w:pPr>
      <w:r>
        <w:t>разработку</w:t>
      </w:r>
      <w:r w:rsidRPr="008C2C87">
        <w:t xml:space="preserve"> математических моделей защищаемых процессов и средств защиты информации и систем, обеспечивающих информационную безопасность объектов;</w:t>
      </w:r>
    </w:p>
    <w:p w:rsidR="003665BA" w:rsidRPr="008C2C87" w:rsidRDefault="003665BA" w:rsidP="008B5C83">
      <w:pPr>
        <w:pStyle w:val="a"/>
        <w:numPr>
          <w:ilvl w:val="0"/>
          <w:numId w:val="15"/>
        </w:numPr>
      </w:pPr>
      <w:r w:rsidRPr="008C2C87">
        <w:t>проведение контрольных проверок работоспособности и эффективности применяемых программно-аппаратных средствах защиты информации;</w:t>
      </w:r>
    </w:p>
    <w:p w:rsidR="003665BA" w:rsidRPr="008C2C87" w:rsidRDefault="003665BA" w:rsidP="008B5C83">
      <w:pPr>
        <w:pStyle w:val="a"/>
        <w:numPr>
          <w:ilvl w:val="0"/>
          <w:numId w:val="15"/>
        </w:numPr>
      </w:pPr>
      <w:r w:rsidRPr="008C2C87">
        <w:t>применение методов и методик оценивания безопасности компьютерных систем при проведении контрольного анализа системы защиты;</w:t>
      </w:r>
    </w:p>
    <w:p w:rsidR="003665BA" w:rsidRDefault="003665BA" w:rsidP="008B5C83">
      <w:pPr>
        <w:pStyle w:val="a"/>
        <w:numPr>
          <w:ilvl w:val="0"/>
          <w:numId w:val="15"/>
        </w:numPr>
      </w:pPr>
      <w:r w:rsidRPr="008C2C87">
        <w:t>проведение инструментального мониторинга защищенности компьютерных сист</w:t>
      </w:r>
      <w:r>
        <w:t>ем;</w:t>
      </w:r>
    </w:p>
    <w:p w:rsidR="009B0510" w:rsidRPr="003665BA" w:rsidRDefault="003665BA" w:rsidP="008B5C83">
      <w:pPr>
        <w:pStyle w:val="a"/>
        <w:numPr>
          <w:ilvl w:val="0"/>
          <w:numId w:val="15"/>
        </w:numPr>
      </w:pPr>
      <w:r w:rsidRPr="003665BA">
        <w:t>организацию работ по выполнению требований режима защиты информации, в том числе информации ограниченного доступа (сведений, составляющих государственную тайну и конфиденциальной информации).</w:t>
      </w:r>
    </w:p>
    <w:p w:rsidR="003665BA" w:rsidRDefault="003665BA" w:rsidP="003665BA">
      <w:pPr>
        <w:pStyle w:val="1"/>
        <w:numPr>
          <w:ilvl w:val="0"/>
          <w:numId w:val="0"/>
        </w:numPr>
        <w:spacing w:before="0" w:after="0"/>
        <w:jc w:val="left"/>
      </w:pPr>
    </w:p>
    <w:p w:rsidR="009B0510" w:rsidRPr="005D1E93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 xml:space="preserve">Общая трудоемкость </w:t>
      </w:r>
      <w:r w:rsidR="00907129">
        <w:rPr>
          <w:sz w:val="28"/>
          <w:szCs w:val="28"/>
        </w:rPr>
        <w:t>ГИА</w:t>
      </w:r>
    </w:p>
    <w:p w:rsidR="00BC3418" w:rsidRDefault="00BC3418" w:rsidP="00BC3418">
      <w:pPr>
        <w:pStyle w:val="20"/>
        <w:ind w:firstLine="0"/>
        <w:rPr>
          <w:szCs w:val="24"/>
        </w:rPr>
      </w:pPr>
      <w:bookmarkStart w:id="0" w:name="_GoBack"/>
      <w:r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>Общая трудоемкость ГИА составляет 324 часа (9 зачетных единиц)</w:t>
      </w:r>
      <w:r w:rsidRPr="00167896">
        <w:rPr>
          <w:szCs w:val="24"/>
        </w:rPr>
        <w:t>.</w:t>
      </w:r>
      <w:r>
        <w:rPr>
          <w:szCs w:val="24"/>
        </w:rPr>
        <w:t xml:space="preserve"> Из них</w:t>
      </w:r>
      <w:r w:rsidRPr="00BC3418">
        <w:rPr>
          <w:szCs w:val="24"/>
        </w:rPr>
        <w:t>:</w:t>
      </w:r>
      <w:r>
        <w:rPr>
          <w:szCs w:val="24"/>
        </w:rPr>
        <w:t xml:space="preserve"> </w:t>
      </w:r>
    </w:p>
    <w:p w:rsidR="00BC3418" w:rsidRDefault="00BC3418" w:rsidP="00BC3418">
      <w:pPr>
        <w:pStyle w:val="20"/>
        <w:numPr>
          <w:ilvl w:val="0"/>
          <w:numId w:val="21"/>
        </w:numPr>
        <w:ind w:left="993" w:hanging="284"/>
        <w:rPr>
          <w:szCs w:val="24"/>
        </w:rPr>
      </w:pPr>
      <w:r>
        <w:rPr>
          <w:szCs w:val="24"/>
        </w:rPr>
        <w:t>108 часов (3 ЗЕ) отводится на п</w:t>
      </w:r>
      <w:r w:rsidRPr="00841C6F">
        <w:rPr>
          <w:szCs w:val="24"/>
        </w:rPr>
        <w:t>одготовк</w:t>
      </w:r>
      <w:r>
        <w:rPr>
          <w:szCs w:val="24"/>
        </w:rPr>
        <w:t>у</w:t>
      </w:r>
      <w:r w:rsidRPr="00841C6F">
        <w:rPr>
          <w:szCs w:val="24"/>
        </w:rPr>
        <w:t xml:space="preserve"> и сдач</w:t>
      </w:r>
      <w:r>
        <w:rPr>
          <w:szCs w:val="24"/>
        </w:rPr>
        <w:t>у</w:t>
      </w:r>
      <w:r w:rsidRPr="00841C6F">
        <w:rPr>
          <w:szCs w:val="24"/>
        </w:rPr>
        <w:t xml:space="preserve"> государственного экзамена</w:t>
      </w:r>
      <w:r>
        <w:rPr>
          <w:szCs w:val="24"/>
        </w:rPr>
        <w:t>,</w:t>
      </w:r>
    </w:p>
    <w:p w:rsidR="00BC3418" w:rsidRDefault="00BC3418" w:rsidP="00BC3418">
      <w:pPr>
        <w:pStyle w:val="20"/>
        <w:numPr>
          <w:ilvl w:val="0"/>
          <w:numId w:val="21"/>
        </w:numPr>
        <w:ind w:left="993" w:hanging="284"/>
        <w:rPr>
          <w:szCs w:val="24"/>
        </w:rPr>
      </w:pPr>
      <w:r>
        <w:rPr>
          <w:szCs w:val="24"/>
        </w:rPr>
        <w:t>216 часов (6 ЗЕ) отводится на п</w:t>
      </w:r>
      <w:r w:rsidRPr="00841C6F">
        <w:rPr>
          <w:szCs w:val="24"/>
        </w:rPr>
        <w:t>одготовк</w:t>
      </w:r>
      <w:r>
        <w:rPr>
          <w:szCs w:val="24"/>
        </w:rPr>
        <w:t>у</w:t>
      </w:r>
      <w:r w:rsidRPr="00841C6F">
        <w:rPr>
          <w:szCs w:val="24"/>
        </w:rPr>
        <w:t xml:space="preserve"> и защит</w:t>
      </w:r>
      <w:r>
        <w:rPr>
          <w:szCs w:val="24"/>
        </w:rPr>
        <w:t>у</w:t>
      </w:r>
      <w:r w:rsidRPr="00841C6F">
        <w:rPr>
          <w:szCs w:val="24"/>
        </w:rPr>
        <w:t xml:space="preserve"> ВКР</w:t>
      </w:r>
      <w:r>
        <w:rPr>
          <w:szCs w:val="24"/>
        </w:rPr>
        <w:t>.</w:t>
      </w:r>
    </w:p>
    <w:bookmarkEnd w:id="0"/>
    <w:p w:rsidR="00AC5DC6" w:rsidRPr="005D1E93" w:rsidRDefault="00AC5DC6" w:rsidP="0065022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</w:p>
    <w:p w:rsidR="009B0510" w:rsidRPr="005D1E93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07129" w:rsidRDefault="00907129" w:rsidP="00907129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  <w:r>
        <w:rPr>
          <w:b w:val="0"/>
        </w:rPr>
        <w:t xml:space="preserve">     </w:t>
      </w:r>
      <w:r w:rsidRPr="00907129">
        <w:rPr>
          <w:b w:val="0"/>
        </w:rPr>
        <w:t xml:space="preserve">В ходе ГИА используются следующие образовательные технологии: активные (подготовка </w:t>
      </w:r>
      <w:r>
        <w:rPr>
          <w:b w:val="0"/>
        </w:rPr>
        <w:t>дипломной</w:t>
      </w:r>
      <w:r w:rsidRPr="00907129">
        <w:rPr>
          <w:b w:val="0"/>
        </w:rPr>
        <w:t xml:space="preserve"> работы, подготовка к государственному экзамену). </w:t>
      </w:r>
    </w:p>
    <w:p w:rsidR="009B0510" w:rsidRPr="00907129" w:rsidRDefault="00907129" w:rsidP="00907129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  <w:r>
        <w:rPr>
          <w:b w:val="0"/>
        </w:rPr>
        <w:t xml:space="preserve">     </w:t>
      </w:r>
      <w:r w:rsidRPr="00907129">
        <w:rPr>
          <w:b w:val="0"/>
        </w:rPr>
        <w:t>При организации самостоятельной работы используются следующие образовательные технологии: репродуктивные (работа с книгой), активные (работа с информационными ресурсами), компьютерные технологии.</w:t>
      </w:r>
    </w:p>
    <w:p w:rsidR="00907129" w:rsidRPr="009B0510" w:rsidRDefault="00907129" w:rsidP="0065022B">
      <w:pPr>
        <w:pStyle w:val="1"/>
        <w:numPr>
          <w:ilvl w:val="0"/>
          <w:numId w:val="0"/>
        </w:numPr>
        <w:spacing w:before="0" w:after="0"/>
        <w:jc w:val="left"/>
        <w:rPr>
          <w:rFonts w:ascii="TimesNewRomanPSMT" w:hAnsi="TimesNewRomanPSMT" w:cs="TimesNewRomanPSMT"/>
          <w:b w:val="0"/>
        </w:rPr>
      </w:pPr>
    </w:p>
    <w:p w:rsidR="009B0510" w:rsidRPr="005D1E93" w:rsidRDefault="009B0510" w:rsidP="0065022B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907129" w:rsidRDefault="003B14ED" w:rsidP="0065022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907129">
        <w:rPr>
          <w:sz w:val="24"/>
          <w:szCs w:val="24"/>
        </w:rPr>
        <w:t xml:space="preserve">    </w:t>
      </w:r>
      <w:r w:rsidR="00907129" w:rsidRPr="00907129">
        <w:rPr>
          <w:sz w:val="24"/>
          <w:szCs w:val="24"/>
        </w:rPr>
        <w:t>Программой ГИА виды текущего контроля не предусмотрены.</w:t>
      </w:r>
    </w:p>
    <w:p w:rsidR="00911BD8" w:rsidRDefault="00911BD8" w:rsidP="00911BD8">
      <w:pPr>
        <w:pStyle w:val="20"/>
        <w:ind w:firstLine="0"/>
        <w:rPr>
          <w:szCs w:val="24"/>
        </w:rPr>
      </w:pPr>
      <w:r>
        <w:rPr>
          <w:szCs w:val="24"/>
        </w:rPr>
        <w:t xml:space="preserve">     </w:t>
      </w:r>
      <w:r w:rsidRPr="00DE2CFB">
        <w:rPr>
          <w:szCs w:val="24"/>
        </w:rPr>
        <w:t xml:space="preserve">В </w:t>
      </w:r>
      <w:hyperlink r:id="rId8" w:anchor="Par308" w:tooltip="Блок 3" w:history="1">
        <w:r>
          <w:rPr>
            <w:szCs w:val="24"/>
          </w:rPr>
          <w:t>б</w:t>
        </w:r>
        <w:r w:rsidRPr="007D56C8">
          <w:rPr>
            <w:szCs w:val="24"/>
          </w:rPr>
          <w:t>лок</w:t>
        </w:r>
      </w:hyperlink>
      <w:r w:rsidRPr="00DE2CFB">
        <w:rPr>
          <w:szCs w:val="24"/>
        </w:rPr>
        <w:t xml:space="preserve"> "Государственная итоговая аттестация" входит </w:t>
      </w:r>
    </w:p>
    <w:p w:rsidR="00911BD8" w:rsidRDefault="00911BD8" w:rsidP="00911BD8">
      <w:pPr>
        <w:pStyle w:val="20"/>
        <w:numPr>
          <w:ilvl w:val="0"/>
          <w:numId w:val="20"/>
        </w:numPr>
        <w:rPr>
          <w:szCs w:val="24"/>
        </w:rPr>
      </w:pPr>
      <w:r w:rsidRPr="00DE2CFB">
        <w:rPr>
          <w:szCs w:val="24"/>
        </w:rPr>
        <w:t>подготовка к сдаче и сдача государственного экзамена</w:t>
      </w:r>
      <w:r>
        <w:rPr>
          <w:szCs w:val="24"/>
        </w:rPr>
        <w:t>,</w:t>
      </w:r>
      <w:r w:rsidRPr="00DE2CFB">
        <w:rPr>
          <w:szCs w:val="24"/>
        </w:rPr>
        <w:t xml:space="preserve"> </w:t>
      </w:r>
    </w:p>
    <w:p w:rsidR="00911BD8" w:rsidRDefault="00911BD8" w:rsidP="00911BD8">
      <w:pPr>
        <w:pStyle w:val="20"/>
        <w:numPr>
          <w:ilvl w:val="0"/>
          <w:numId w:val="20"/>
        </w:numPr>
        <w:rPr>
          <w:szCs w:val="24"/>
        </w:rPr>
      </w:pPr>
      <w:r w:rsidRPr="00DE2CFB">
        <w:rPr>
          <w:szCs w:val="24"/>
        </w:rPr>
        <w:t>защита выпускной квалификационной работы, включая подготовку к процедуре защиты и процедуру защиты</w:t>
      </w:r>
      <w:r>
        <w:rPr>
          <w:szCs w:val="24"/>
        </w:rPr>
        <w:t>.</w:t>
      </w:r>
      <w:r w:rsidRPr="00DE2CFB">
        <w:rPr>
          <w:szCs w:val="24"/>
        </w:rPr>
        <w:t xml:space="preserve"> </w:t>
      </w:r>
    </w:p>
    <w:p w:rsidR="00045DAF" w:rsidRDefault="00045DAF" w:rsidP="0065022B"/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60" w:rsidRDefault="007D3C60" w:rsidP="006C3DD0">
      <w:r>
        <w:separator/>
      </w:r>
    </w:p>
  </w:endnote>
  <w:endnote w:type="continuationSeparator" w:id="0">
    <w:p w:rsidR="007D3C60" w:rsidRDefault="007D3C60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D0" w:rsidRDefault="006C3DD0" w:rsidP="006C3DD0">
    <w:pPr>
      <w:pStyle w:val="a4"/>
      <w:jc w:val="right"/>
    </w:pPr>
    <w:r>
      <w:t xml:space="preserve">Страница </w:t>
    </w:r>
    <w:r w:rsidR="00361825">
      <w:fldChar w:fldCharType="begin"/>
    </w:r>
    <w:r w:rsidR="00C01CA3">
      <w:instrText xml:space="preserve"> PAGE   \* MERGEFORMAT </w:instrText>
    </w:r>
    <w:r w:rsidR="00361825">
      <w:fldChar w:fldCharType="separate"/>
    </w:r>
    <w:r w:rsidR="00106247">
      <w:rPr>
        <w:noProof/>
      </w:rPr>
      <w:t>1</w:t>
    </w:r>
    <w:r w:rsidR="00361825">
      <w:rPr>
        <w:noProof/>
      </w:rPr>
      <w:fldChar w:fldCharType="end"/>
    </w:r>
    <w:r>
      <w:t xml:space="preserve"> из </w:t>
    </w:r>
    <w:r w:rsidR="00361825">
      <w:fldChar w:fldCharType="begin"/>
    </w:r>
    <w:r w:rsidR="00C01CA3">
      <w:instrText xml:space="preserve"> PAGE   \* MERGEFORMAT </w:instrText>
    </w:r>
    <w:r w:rsidR="00361825">
      <w:fldChar w:fldCharType="separate"/>
    </w:r>
    <w:r w:rsidR="00106247">
      <w:rPr>
        <w:noProof/>
      </w:rPr>
      <w:t>1</w:t>
    </w:r>
    <w:r w:rsidR="00361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60" w:rsidRDefault="007D3C60" w:rsidP="006C3DD0">
      <w:r>
        <w:separator/>
      </w:r>
    </w:p>
  </w:footnote>
  <w:footnote w:type="continuationSeparator" w:id="0">
    <w:p w:rsidR="007D3C60" w:rsidRDefault="007D3C60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235D6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2C42EC"/>
    <w:lvl w:ilvl="0">
      <w:start w:val="1"/>
      <w:numFmt w:val="decimal"/>
      <w:pStyle w:val="6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BE40F56"/>
    <w:lvl w:ilvl="0">
      <w:start w:val="1"/>
      <w:numFmt w:val="bullet"/>
      <w:pStyle w:val="a"/>
      <w:lvlText w:val=""/>
      <w:lvlJc w:val="left"/>
      <w:pPr>
        <w:tabs>
          <w:tab w:val="num" w:pos="964"/>
        </w:tabs>
        <w:ind w:left="360" w:firstLine="360"/>
      </w:pPr>
      <w:rPr>
        <w:rFonts w:ascii="Symbol" w:hAnsi="Symbol" w:hint="default"/>
      </w:rPr>
    </w:lvl>
  </w:abstractNum>
  <w:abstractNum w:abstractNumId="2" w15:restartNumberingAfterBreak="0">
    <w:nsid w:val="20231E76"/>
    <w:multiLevelType w:val="hybridMultilevel"/>
    <w:tmpl w:val="B7860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E5342"/>
    <w:multiLevelType w:val="hybridMultilevel"/>
    <w:tmpl w:val="AAAAC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C71A8"/>
    <w:multiLevelType w:val="hybridMultilevel"/>
    <w:tmpl w:val="B1E401EC"/>
    <w:lvl w:ilvl="0" w:tplc="2FF893F0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771C3"/>
    <w:multiLevelType w:val="hybridMultilevel"/>
    <w:tmpl w:val="4312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51B685C"/>
    <w:multiLevelType w:val="hybridMultilevel"/>
    <w:tmpl w:val="9B2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37E"/>
    <w:multiLevelType w:val="multilevel"/>
    <w:tmpl w:val="AEE4039E"/>
    <w:lvl w:ilvl="0">
      <w:start w:val="1"/>
      <w:numFmt w:val="decimal"/>
      <w:lvlText w:val="Раздел %1."/>
      <w:lvlJc w:val="left"/>
      <w:pPr>
        <w:tabs>
          <w:tab w:val="num" w:pos="115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13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18"/>
        </w:tabs>
        <w:ind w:left="285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38"/>
        </w:tabs>
        <w:ind w:left="35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58"/>
        </w:tabs>
        <w:ind w:left="42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78"/>
        </w:tabs>
        <w:ind w:left="50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98"/>
        </w:tabs>
        <w:ind w:left="57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18"/>
        </w:tabs>
        <w:ind w:left="6458" w:firstLine="0"/>
      </w:pPr>
      <w:rPr>
        <w:rFonts w:hint="default"/>
      </w:rPr>
    </w:lvl>
  </w:abstractNum>
  <w:abstractNum w:abstractNumId="9" w15:restartNumberingAfterBreak="0">
    <w:nsid w:val="548774EB"/>
    <w:multiLevelType w:val="hybridMultilevel"/>
    <w:tmpl w:val="49188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3946C5"/>
    <w:multiLevelType w:val="hybridMultilevel"/>
    <w:tmpl w:val="821E3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D161A"/>
    <w:multiLevelType w:val="hybridMultilevel"/>
    <w:tmpl w:val="4EFA2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31E28"/>
    <w:multiLevelType w:val="hybridMultilevel"/>
    <w:tmpl w:val="44BE8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510"/>
    <w:rsid w:val="00034C47"/>
    <w:rsid w:val="00045DAF"/>
    <w:rsid w:val="000E1040"/>
    <w:rsid w:val="000F5050"/>
    <w:rsid w:val="00100038"/>
    <w:rsid w:val="001028B1"/>
    <w:rsid w:val="00106247"/>
    <w:rsid w:val="001235D6"/>
    <w:rsid w:val="00194FB1"/>
    <w:rsid w:val="001A26F8"/>
    <w:rsid w:val="001B0EC4"/>
    <w:rsid w:val="001D4810"/>
    <w:rsid w:val="001E6DF0"/>
    <w:rsid w:val="002E69FF"/>
    <w:rsid w:val="002F04F0"/>
    <w:rsid w:val="0030107B"/>
    <w:rsid w:val="0031243A"/>
    <w:rsid w:val="0031284A"/>
    <w:rsid w:val="00353BF4"/>
    <w:rsid w:val="00361825"/>
    <w:rsid w:val="003665BA"/>
    <w:rsid w:val="003B14ED"/>
    <w:rsid w:val="003B77B0"/>
    <w:rsid w:val="004A2505"/>
    <w:rsid w:val="00583229"/>
    <w:rsid w:val="005A7214"/>
    <w:rsid w:val="005F3CDA"/>
    <w:rsid w:val="00615086"/>
    <w:rsid w:val="0065022B"/>
    <w:rsid w:val="0065719E"/>
    <w:rsid w:val="00661A52"/>
    <w:rsid w:val="00696536"/>
    <w:rsid w:val="006C3DD0"/>
    <w:rsid w:val="00736AD9"/>
    <w:rsid w:val="007B0677"/>
    <w:rsid w:val="007D3C60"/>
    <w:rsid w:val="00851229"/>
    <w:rsid w:val="008B5C83"/>
    <w:rsid w:val="00907129"/>
    <w:rsid w:val="00911BD8"/>
    <w:rsid w:val="009B0510"/>
    <w:rsid w:val="009B1370"/>
    <w:rsid w:val="009E41DA"/>
    <w:rsid w:val="00A42854"/>
    <w:rsid w:val="00AC5DC6"/>
    <w:rsid w:val="00B4760E"/>
    <w:rsid w:val="00B47857"/>
    <w:rsid w:val="00B95CC5"/>
    <w:rsid w:val="00B96079"/>
    <w:rsid w:val="00BC3418"/>
    <w:rsid w:val="00C01CA3"/>
    <w:rsid w:val="00C26544"/>
    <w:rsid w:val="00C5283A"/>
    <w:rsid w:val="00C77F54"/>
    <w:rsid w:val="00C850B1"/>
    <w:rsid w:val="00CE7596"/>
    <w:rsid w:val="00D140EF"/>
    <w:rsid w:val="00D46EFC"/>
    <w:rsid w:val="00D55FF8"/>
    <w:rsid w:val="00D643A0"/>
    <w:rsid w:val="00E13EDF"/>
    <w:rsid w:val="00E53920"/>
    <w:rsid w:val="00EB08B2"/>
    <w:rsid w:val="00EF7160"/>
    <w:rsid w:val="00F6547D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F30"/>
  <w15:docId w15:val="{F4A537DC-BBE0-404C-A5B5-7395BDA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B0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0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0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Обычный 2"/>
    <w:basedOn w:val="a0"/>
    <w:link w:val="21"/>
    <w:rsid w:val="0065022B"/>
    <w:pPr>
      <w:spacing w:after="120"/>
      <w:ind w:firstLine="720"/>
      <w:jc w:val="both"/>
    </w:pPr>
    <w:rPr>
      <w:sz w:val="24"/>
    </w:rPr>
  </w:style>
  <w:style w:type="character" w:customStyle="1" w:styleId="21">
    <w:name w:val="Обычный 2 Знак"/>
    <w:link w:val="20"/>
    <w:rsid w:val="00650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rsid w:val="0065022B"/>
    <w:pPr>
      <w:numPr>
        <w:numId w:val="8"/>
      </w:numPr>
      <w:jc w:val="both"/>
    </w:pPr>
    <w:rPr>
      <w:sz w:val="24"/>
    </w:rPr>
  </w:style>
  <w:style w:type="paragraph" w:styleId="aa">
    <w:name w:val="Body Text"/>
    <w:basedOn w:val="a0"/>
    <w:link w:val="ab"/>
    <w:rsid w:val="003665B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rsid w:val="0036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умерованный список 7"/>
    <w:basedOn w:val="4"/>
    <w:rsid w:val="003665BA"/>
    <w:pPr>
      <w:widowControl/>
      <w:tabs>
        <w:tab w:val="num" w:pos="720"/>
      </w:tabs>
      <w:spacing w:before="120" w:after="120"/>
      <w:ind w:left="720"/>
      <w:contextualSpacing w:val="0"/>
      <w:jc w:val="center"/>
    </w:pPr>
    <w:rPr>
      <w:b/>
      <w:sz w:val="24"/>
    </w:rPr>
  </w:style>
  <w:style w:type="paragraph" w:styleId="4">
    <w:name w:val="List Number 4"/>
    <w:basedOn w:val="a0"/>
    <w:uiPriority w:val="99"/>
    <w:semiHidden/>
    <w:unhideWhenUsed/>
    <w:rsid w:val="003665BA"/>
    <w:pPr>
      <w:tabs>
        <w:tab w:val="num" w:pos="1151"/>
      </w:tabs>
      <w:contextualSpacing/>
    </w:pPr>
  </w:style>
  <w:style w:type="paragraph" w:styleId="2">
    <w:name w:val="List Number 2"/>
    <w:basedOn w:val="20"/>
    <w:rsid w:val="00E13EDF"/>
    <w:pPr>
      <w:keepLines/>
      <w:numPr>
        <w:numId w:val="17"/>
      </w:numPr>
      <w:spacing w:after="0"/>
    </w:pPr>
  </w:style>
  <w:style w:type="paragraph" w:customStyle="1" w:styleId="6">
    <w:name w:val="Нумерованный список 6"/>
    <w:basedOn w:val="2"/>
    <w:next w:val="ac"/>
    <w:rsid w:val="002F04F0"/>
    <w:pPr>
      <w:numPr>
        <w:numId w:val="19"/>
      </w:numPr>
      <w:jc w:val="left"/>
    </w:pPr>
  </w:style>
  <w:style w:type="paragraph" w:styleId="ac">
    <w:name w:val="List Number"/>
    <w:basedOn w:val="a0"/>
    <w:uiPriority w:val="99"/>
    <w:semiHidden/>
    <w:unhideWhenUsed/>
    <w:rsid w:val="002F04F0"/>
    <w:pPr>
      <w:tabs>
        <w:tab w:val="num" w:pos="34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%D0%9C%D0%BE%D0%B8%20%D0%B4%D0%BE%D0%BA%D1%83%D0%BC%D0%B5%D0%BD%D1%82%D1%8B\Downloads\LAW209322_0_20161126_171146_5468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72DD-FD08-4D44-8F9B-6C3CF965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Сергей</cp:lastModifiedBy>
  <cp:revision>38</cp:revision>
  <dcterms:created xsi:type="dcterms:W3CDTF">2015-11-06T11:17:00Z</dcterms:created>
  <dcterms:modified xsi:type="dcterms:W3CDTF">2019-09-15T15:39:00Z</dcterms:modified>
</cp:coreProperties>
</file>