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130F7" w:rsidRDefault="0080318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Математический анализ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2E7888" w:rsidRPr="00803180" w:rsidRDefault="002E7888" w:rsidP="00803180">
      <w:pPr>
        <w:pStyle w:val="ab"/>
        <w:spacing w:before="0" w:beforeAutospacing="0" w:afterAutospacing="0"/>
        <w:ind w:firstLine="709"/>
        <w:jc w:val="both"/>
      </w:pPr>
      <w:r w:rsidRPr="00803180">
        <w:rPr>
          <w:color w:val="000000"/>
        </w:rPr>
        <w:t>Дисциплина адекват</w:t>
      </w:r>
      <w:r w:rsidR="00803180">
        <w:rPr>
          <w:color w:val="000000"/>
        </w:rPr>
        <w:t>но знакомит студентов со следующ</w:t>
      </w:r>
      <w:r w:rsidRPr="00803180">
        <w:rPr>
          <w:color w:val="000000"/>
        </w:rPr>
        <w:t xml:space="preserve">ими разделами и методами </w:t>
      </w:r>
      <w:r w:rsidR="00803180">
        <w:rPr>
          <w:color w:val="000000"/>
        </w:rPr>
        <w:t>математики (в соответствии с утвержденным стандартом):</w:t>
      </w:r>
      <w:r w:rsidRPr="00803180">
        <w:rPr>
          <w:color w:val="000000"/>
        </w:rPr>
        <w:t xml:space="preserve"> </w:t>
      </w:r>
    </w:p>
    <w:p w:rsidR="00803180" w:rsidRDefault="00803180" w:rsidP="00803180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2E7888" w:rsidRPr="00803180">
        <w:rPr>
          <w:color w:val="000000"/>
        </w:rPr>
        <w:t xml:space="preserve"> роль математики</w:t>
      </w:r>
      <w:r>
        <w:rPr>
          <w:color w:val="000000"/>
        </w:rPr>
        <w:t>;</w:t>
      </w:r>
      <w:r w:rsidR="002E7888" w:rsidRPr="00803180">
        <w:rPr>
          <w:color w:val="000000"/>
        </w:rPr>
        <w:t xml:space="preserve"> </w:t>
      </w:r>
    </w:p>
    <w:p w:rsidR="00803180" w:rsidRDefault="002E7888" w:rsidP="00803180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803180">
        <w:rPr>
          <w:color w:val="000000"/>
        </w:rPr>
        <w:t xml:space="preserve">- понятия множества, числа, функции, </w:t>
      </w:r>
      <w:r w:rsidR="00803180">
        <w:rPr>
          <w:color w:val="000000"/>
        </w:rPr>
        <w:t>п</w:t>
      </w:r>
      <w:r w:rsidRPr="00803180">
        <w:rPr>
          <w:color w:val="000000"/>
        </w:rPr>
        <w:t>оследовательности, предела</w:t>
      </w:r>
      <w:r w:rsidR="00803180">
        <w:rPr>
          <w:color w:val="000000"/>
        </w:rPr>
        <w:t>;</w:t>
      </w:r>
    </w:p>
    <w:p w:rsidR="00803180" w:rsidRDefault="002E7888" w:rsidP="00803180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803180">
        <w:rPr>
          <w:color w:val="000000"/>
        </w:rPr>
        <w:t xml:space="preserve">- </w:t>
      </w:r>
      <w:r w:rsidR="00803180">
        <w:rPr>
          <w:color w:val="000000"/>
        </w:rPr>
        <w:t>элементы математического анализа;</w:t>
      </w:r>
    </w:p>
    <w:p w:rsidR="00803180" w:rsidRDefault="002E7888" w:rsidP="00803180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803180">
        <w:rPr>
          <w:color w:val="000000"/>
        </w:rPr>
        <w:t>- дифференциальное исчисление функций одной переменной</w:t>
      </w:r>
      <w:r w:rsidR="00803180">
        <w:rPr>
          <w:color w:val="000000"/>
        </w:rPr>
        <w:t>;</w:t>
      </w:r>
      <w:r w:rsidRPr="00803180">
        <w:rPr>
          <w:color w:val="000000"/>
        </w:rPr>
        <w:t xml:space="preserve"> </w:t>
      </w:r>
    </w:p>
    <w:p w:rsidR="00803180" w:rsidRDefault="002E7888" w:rsidP="00803180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803180">
        <w:rPr>
          <w:color w:val="000000"/>
        </w:rPr>
        <w:t xml:space="preserve">- интегральное исчисление функций одной переменной.  </w:t>
      </w:r>
    </w:p>
    <w:p w:rsidR="002E7888" w:rsidRPr="00803180" w:rsidRDefault="00803180" w:rsidP="00803180">
      <w:pPr>
        <w:pStyle w:val="ab"/>
        <w:spacing w:before="0" w:beforeAutospacing="0" w:afterAutospacing="0"/>
        <w:ind w:firstLine="709"/>
        <w:jc w:val="both"/>
      </w:pPr>
      <w:r>
        <w:rPr>
          <w:color w:val="000000"/>
        </w:rPr>
        <w:t>Ц</w:t>
      </w:r>
      <w:r w:rsidR="002E7888" w:rsidRPr="00803180">
        <w:rPr>
          <w:color w:val="000000"/>
        </w:rPr>
        <w:t>ел</w:t>
      </w:r>
      <w:r>
        <w:rPr>
          <w:color w:val="000000"/>
        </w:rPr>
        <w:t>ь</w:t>
      </w:r>
      <w:r w:rsidR="002E7888" w:rsidRPr="00803180">
        <w:rPr>
          <w:color w:val="000000"/>
        </w:rPr>
        <w:t xml:space="preserve"> дисциплины "Математический анализ" - ознакомление с фундаментальными методами исследования переменных величин посредством анализа бесконечно малых, основу которого составляет теория дифференциального и интегрального исчислений.</w:t>
      </w:r>
    </w:p>
    <w:p w:rsidR="002E7888" w:rsidRPr="00803180" w:rsidRDefault="002E7888" w:rsidP="00803180">
      <w:pPr>
        <w:pStyle w:val="ab"/>
        <w:spacing w:before="0" w:beforeAutospacing="0" w:afterAutospacing="0"/>
        <w:ind w:firstLine="709"/>
        <w:jc w:val="both"/>
      </w:pPr>
      <w:r w:rsidRPr="00803180">
        <w:rPr>
          <w:color w:val="000000"/>
        </w:rPr>
        <w:t xml:space="preserve">Объектами изучения в данной дисциплине являются, прежде всего, функции. С их помощью могут быть сформулированы как законы </w:t>
      </w:r>
      <w:r w:rsidR="00803180">
        <w:rPr>
          <w:color w:val="000000"/>
        </w:rPr>
        <w:t>п</w:t>
      </w:r>
      <w:r w:rsidRPr="00803180">
        <w:rPr>
          <w:color w:val="000000"/>
        </w:rPr>
        <w:t>рироды, так и разнообразные процессы, происходящие в технике. Отсюда объективная важность математического анализа как средства изучения функций.</w:t>
      </w:r>
    </w:p>
    <w:p w:rsidR="00370994" w:rsidRPr="00981CF3" w:rsidRDefault="00370994" w:rsidP="00981CF3">
      <w:pPr>
        <w:pStyle w:val="ab"/>
        <w:spacing w:before="0" w:beforeAutospacing="0" w:afterAutospacing="0"/>
        <w:ind w:firstLine="709"/>
        <w:jc w:val="both"/>
        <w:rPr>
          <w:sz w:val="28"/>
          <w:szCs w:val="28"/>
        </w:rPr>
      </w:pPr>
    </w:p>
    <w:p w:rsidR="009B0510" w:rsidRDefault="009B0510" w:rsidP="00981CF3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803180" w:rsidRPr="00803180" w:rsidRDefault="00803180" w:rsidP="00803180">
      <w:pPr>
        <w:pStyle w:val="ab"/>
        <w:spacing w:before="0" w:beforeAutospacing="0" w:afterAutospacing="0"/>
        <w:ind w:firstLine="706"/>
        <w:jc w:val="both"/>
      </w:pPr>
      <w:r w:rsidRPr="00803180">
        <w:rPr>
          <w:color w:val="000000"/>
        </w:rPr>
        <w:t>Курс входит в базовую часть Блока 1 «Дисциплины (модули)». Основной Образовательной Программы по направлению подготовки 15.03.04 Автоматизация технологических процессов и производств.</w:t>
      </w:r>
    </w:p>
    <w:p w:rsidR="00803180" w:rsidRPr="00803180" w:rsidRDefault="00803180" w:rsidP="00803180">
      <w:pPr>
        <w:pStyle w:val="ab"/>
        <w:spacing w:before="0" w:beforeAutospacing="0" w:afterAutospacing="0"/>
        <w:ind w:firstLine="547"/>
        <w:jc w:val="both"/>
      </w:pPr>
      <w:r w:rsidRPr="00803180">
        <w:rPr>
          <w:color w:val="000000"/>
        </w:rPr>
        <w:t>Дисциплина закладывает фундаментальные математические знания необходимые для изучения основных математических курсов и дисциплин профессионального направления</w:t>
      </w:r>
      <w:r>
        <w:rPr>
          <w:color w:val="000000"/>
        </w:rPr>
        <w:t>.</w:t>
      </w:r>
    </w:p>
    <w:p w:rsidR="007F2A8B" w:rsidRDefault="007F2A8B" w:rsidP="007F2A8B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B91463" w:rsidRDefault="00B91463" w:rsidP="00B9146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B91463">
        <w:rPr>
          <w:color w:val="000000"/>
        </w:rPr>
        <w:t>роцесс изучения дисциплины</w:t>
      </w:r>
      <w:r>
        <w:rPr>
          <w:color w:val="000000"/>
        </w:rPr>
        <w:t>,</w:t>
      </w:r>
      <w:r w:rsidRPr="00B91463">
        <w:rPr>
          <w:color w:val="000000"/>
        </w:rPr>
        <w:t xml:space="preserve"> в соответствии с целями основной образовательной программы и задачами профессиональной деятельности, направлен на формирование следующих компетенций: </w:t>
      </w:r>
    </w:p>
    <w:p w:rsidR="00B91463" w:rsidRDefault="00B91463" w:rsidP="00B9146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i/>
          <w:color w:val="000000"/>
        </w:rPr>
        <w:t>о</w:t>
      </w:r>
      <w:r w:rsidRPr="00B91463">
        <w:rPr>
          <w:i/>
          <w:color w:val="000000"/>
        </w:rPr>
        <w:t>бщепрофессиональные компетенции (О</w:t>
      </w:r>
      <w:r>
        <w:rPr>
          <w:i/>
          <w:color w:val="000000"/>
        </w:rPr>
        <w:t>П</w:t>
      </w:r>
      <w:r w:rsidRPr="00B91463">
        <w:rPr>
          <w:i/>
          <w:color w:val="000000"/>
        </w:rPr>
        <w:t>К):</w:t>
      </w:r>
      <w:r w:rsidRPr="00B91463">
        <w:rPr>
          <w:color w:val="000000"/>
        </w:rPr>
        <w:t xml:space="preserve"> </w:t>
      </w:r>
    </w:p>
    <w:p w:rsidR="00803180" w:rsidRDefault="00803180" w:rsidP="00803180">
      <w:pPr>
        <w:pStyle w:val="ab"/>
        <w:spacing w:before="0" w:beforeAutospacing="0" w:afterAutospacing="0"/>
        <w:ind w:firstLine="288"/>
        <w:rPr>
          <w:color w:val="000000"/>
        </w:rPr>
      </w:pPr>
      <w:r w:rsidRPr="00803180">
        <w:rPr>
          <w:color w:val="000000"/>
        </w:rPr>
        <w:t>- способность использовать основные закономерности, действующие в процессе изготовления продукции требуемого качества, заданного количества при наимен</w:t>
      </w:r>
      <w:r>
        <w:rPr>
          <w:color w:val="000000"/>
        </w:rPr>
        <w:t>ьш</w:t>
      </w:r>
      <w:r w:rsidRPr="00803180">
        <w:rPr>
          <w:color w:val="000000"/>
        </w:rPr>
        <w:t>их затратах общественного труда (О</w:t>
      </w:r>
      <w:r>
        <w:rPr>
          <w:color w:val="000000"/>
        </w:rPr>
        <w:t>П</w:t>
      </w:r>
      <w:r w:rsidRPr="00803180">
        <w:rPr>
          <w:color w:val="000000"/>
        </w:rPr>
        <w:t xml:space="preserve">К-1); </w:t>
      </w:r>
    </w:p>
    <w:p w:rsidR="00B91463" w:rsidRDefault="00B91463" w:rsidP="00B9146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B91463">
        <w:rPr>
          <w:color w:val="000000"/>
        </w:rPr>
        <w:lastRenderedPageBreak/>
        <w:t>- способность участвовать в разработке обобщенных вариантов решения проблем, связанных с автоматизацией производств</w:t>
      </w:r>
      <w:r>
        <w:rPr>
          <w:color w:val="000000"/>
        </w:rPr>
        <w:t>,</w:t>
      </w:r>
      <w:r w:rsidRPr="00B91463">
        <w:rPr>
          <w:color w:val="000000"/>
        </w:rPr>
        <w:t xml:space="preserve"> выборе на основе анализа вариантов оптимального прогнозирования последствий решения (О</w:t>
      </w:r>
      <w:r>
        <w:rPr>
          <w:color w:val="000000"/>
        </w:rPr>
        <w:t>П</w:t>
      </w:r>
      <w:r w:rsidRPr="00B91463">
        <w:rPr>
          <w:color w:val="000000"/>
        </w:rPr>
        <w:t xml:space="preserve">К-4); </w:t>
      </w:r>
    </w:p>
    <w:p w:rsidR="00B91463" w:rsidRDefault="00B91463" w:rsidP="00B9146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B91463">
        <w:rPr>
          <w:i/>
          <w:color w:val="000000"/>
        </w:rPr>
        <w:t>профессиональные компетенции (ПК)</w:t>
      </w:r>
      <w:r>
        <w:rPr>
          <w:i/>
          <w:color w:val="000000"/>
        </w:rPr>
        <w:t>:</w:t>
      </w:r>
      <w:r w:rsidRPr="00B91463">
        <w:rPr>
          <w:color w:val="000000"/>
        </w:rPr>
        <w:t xml:space="preserve"> </w:t>
      </w:r>
    </w:p>
    <w:p w:rsidR="00B91463" w:rsidRPr="00B91463" w:rsidRDefault="00B91463" w:rsidP="00B91463">
      <w:pPr>
        <w:pStyle w:val="ab"/>
        <w:spacing w:before="0" w:beforeAutospacing="0" w:afterAutospacing="0"/>
        <w:ind w:firstLine="709"/>
        <w:jc w:val="both"/>
        <w:rPr>
          <w:i/>
          <w:color w:val="000000"/>
        </w:rPr>
      </w:pPr>
      <w:r w:rsidRPr="00B91463">
        <w:rPr>
          <w:i/>
          <w:color w:val="000000"/>
        </w:rPr>
        <w:t>- проектно-конструкторская деятельность:</w:t>
      </w:r>
    </w:p>
    <w:p w:rsidR="00803180" w:rsidRDefault="00B91463" w:rsidP="00803180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1463">
        <w:rPr>
          <w:color w:val="000000"/>
        </w:rPr>
        <w:t xml:space="preserve">способность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</w:t>
      </w:r>
      <w:proofErr w:type="gramStart"/>
      <w:r w:rsidRPr="00B91463">
        <w:rPr>
          <w:color w:val="000000"/>
        </w:rPr>
        <w:t>работах</w:t>
      </w:r>
      <w:proofErr w:type="gramEnd"/>
      <w:r w:rsidRPr="00B91463">
        <w:rPr>
          <w:color w:val="000000"/>
        </w:rPr>
        <w:t xml:space="preserve"> но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 (ПК- 1).</w:t>
      </w:r>
    </w:p>
    <w:p w:rsidR="00803180" w:rsidRPr="00803180" w:rsidRDefault="00803180" w:rsidP="00803180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803180">
        <w:rPr>
          <w:color w:val="000000"/>
        </w:rPr>
        <w:t>В результате изучения дисциплины студент должен:</w:t>
      </w:r>
    </w:p>
    <w:p w:rsidR="00B91463" w:rsidRDefault="00CD5F99" w:rsidP="00B91463">
      <w:pPr>
        <w:pStyle w:val="ab"/>
        <w:spacing w:before="0" w:beforeAutospacing="0" w:afterAutospacing="0"/>
        <w:ind w:firstLine="709"/>
        <w:jc w:val="both"/>
        <w:rPr>
          <w:b/>
        </w:rPr>
      </w:pPr>
      <w:r>
        <w:rPr>
          <w:b/>
        </w:rPr>
        <w:t>з</w:t>
      </w:r>
      <w:r w:rsidR="00803180">
        <w:rPr>
          <w:b/>
        </w:rPr>
        <w:t>нать</w:t>
      </w:r>
    </w:p>
    <w:p w:rsidR="00803180" w:rsidRDefault="00CD5F99" w:rsidP="00B91463">
      <w:pPr>
        <w:pStyle w:val="ab"/>
        <w:spacing w:before="0" w:beforeAutospacing="0" w:afterAutospacing="0"/>
        <w:ind w:firstLine="709"/>
        <w:jc w:val="both"/>
      </w:pPr>
      <w:r>
        <w:t>определения</w:t>
      </w:r>
      <w:r w:rsidR="00803180">
        <w:t xml:space="preserve"> основных понятий;</w:t>
      </w:r>
    </w:p>
    <w:p w:rsidR="00803180" w:rsidRDefault="00CD5F99" w:rsidP="00B91463">
      <w:pPr>
        <w:pStyle w:val="ab"/>
        <w:spacing w:before="0" w:beforeAutospacing="0" w:afterAutospacing="0"/>
        <w:ind w:firstLine="709"/>
        <w:jc w:val="both"/>
      </w:pPr>
      <w:r>
        <w:t>формулировки</w:t>
      </w:r>
      <w:r w:rsidR="00803180">
        <w:t xml:space="preserve"> основных теорем;</w:t>
      </w:r>
    </w:p>
    <w:p w:rsidR="00803180" w:rsidRPr="00803180" w:rsidRDefault="00CD5F99" w:rsidP="00B91463">
      <w:pPr>
        <w:pStyle w:val="ab"/>
        <w:spacing w:before="0" w:beforeAutospacing="0" w:afterAutospacing="0"/>
        <w:ind w:firstLine="709"/>
        <w:jc w:val="both"/>
      </w:pPr>
      <w:r>
        <w:t>методы</w:t>
      </w:r>
      <w:r w:rsidR="00803180">
        <w:t xml:space="preserve"> доказательства теорем, в том числе метод доказательства «от противного», метод математической индукции.</w:t>
      </w:r>
    </w:p>
    <w:p w:rsidR="00803180" w:rsidRDefault="00CD5F99" w:rsidP="00B91463">
      <w:pPr>
        <w:pStyle w:val="ab"/>
        <w:spacing w:before="0" w:beforeAutospacing="0" w:afterAutospacing="0"/>
        <w:ind w:firstLine="709"/>
        <w:jc w:val="both"/>
        <w:rPr>
          <w:b/>
        </w:rPr>
      </w:pPr>
      <w:r>
        <w:rPr>
          <w:b/>
        </w:rPr>
        <w:t>у</w:t>
      </w:r>
      <w:r w:rsidR="00803180">
        <w:rPr>
          <w:b/>
        </w:rPr>
        <w:t>меть</w:t>
      </w:r>
    </w:p>
    <w:p w:rsidR="00803180" w:rsidRDefault="00CD5F99" w:rsidP="00B91463">
      <w:pPr>
        <w:pStyle w:val="ab"/>
        <w:spacing w:before="0" w:beforeAutospacing="0" w:afterAutospacing="0"/>
        <w:ind w:firstLine="709"/>
        <w:jc w:val="both"/>
      </w:pPr>
      <w:r>
        <w:t>в</w:t>
      </w:r>
      <w:r w:rsidR="00803180">
        <w:t>ыбирать оптимальный способ введения нового понятия (дедуктивный – с помощью определения или индуктивный);</w:t>
      </w:r>
    </w:p>
    <w:p w:rsidR="00803180" w:rsidRDefault="00CD5F99" w:rsidP="00B91463">
      <w:pPr>
        <w:pStyle w:val="ab"/>
        <w:spacing w:before="0" w:beforeAutospacing="0" w:afterAutospacing="0"/>
        <w:ind w:firstLine="709"/>
        <w:jc w:val="both"/>
      </w:pPr>
      <w:r>
        <w:t>о</w:t>
      </w:r>
      <w:r w:rsidR="00803180">
        <w:t>ценивать корректность формулировок математических утверждений (определений, теорем, гипотез)</w:t>
      </w:r>
      <w:r>
        <w:t>;</w:t>
      </w:r>
    </w:p>
    <w:p w:rsidR="00CD5F99" w:rsidRDefault="00CD5F99" w:rsidP="00B91463">
      <w:pPr>
        <w:pStyle w:val="ab"/>
        <w:spacing w:before="0" w:beforeAutospacing="0" w:afterAutospacing="0"/>
        <w:ind w:firstLine="709"/>
        <w:jc w:val="both"/>
      </w:pPr>
      <w:r>
        <w:t>формулировать определения;</w:t>
      </w:r>
    </w:p>
    <w:p w:rsidR="00CD5F99" w:rsidRPr="00803180" w:rsidRDefault="00CD5F99" w:rsidP="00B91463">
      <w:pPr>
        <w:pStyle w:val="ab"/>
        <w:spacing w:before="0" w:beforeAutospacing="0" w:afterAutospacing="0"/>
        <w:ind w:firstLine="709"/>
        <w:jc w:val="both"/>
      </w:pPr>
      <w:r>
        <w:t>решать типовые задачи.</w:t>
      </w:r>
    </w:p>
    <w:p w:rsidR="00803180" w:rsidRDefault="00CD5F99" w:rsidP="00B91463">
      <w:pPr>
        <w:pStyle w:val="ab"/>
        <w:spacing w:before="0" w:beforeAutospacing="0" w:afterAutospacing="0"/>
        <w:ind w:firstLine="709"/>
        <w:jc w:val="both"/>
        <w:rPr>
          <w:b/>
        </w:rPr>
      </w:pPr>
      <w:r>
        <w:rPr>
          <w:b/>
        </w:rPr>
        <w:t>в</w:t>
      </w:r>
      <w:r w:rsidR="00803180">
        <w:rPr>
          <w:b/>
        </w:rPr>
        <w:t>ладеть</w:t>
      </w:r>
    </w:p>
    <w:p w:rsidR="00803180" w:rsidRPr="00CD5F99" w:rsidRDefault="00CD5F99" w:rsidP="00B91463">
      <w:pPr>
        <w:pStyle w:val="ab"/>
        <w:spacing w:before="0" w:beforeAutospacing="0" w:afterAutospacing="0"/>
        <w:ind w:firstLine="709"/>
        <w:jc w:val="both"/>
      </w:pPr>
      <w:r>
        <w:t>м</w:t>
      </w:r>
      <w:r w:rsidRPr="00CD5F99">
        <w:t>етодами решения типовых задач</w:t>
      </w:r>
    </w:p>
    <w:p w:rsidR="00CD5F99" w:rsidRPr="00CD5F99" w:rsidRDefault="00CD5F99" w:rsidP="00B91463">
      <w:pPr>
        <w:pStyle w:val="ab"/>
        <w:spacing w:before="0" w:beforeAutospacing="0" w:afterAutospacing="0"/>
        <w:ind w:firstLine="709"/>
        <w:jc w:val="both"/>
      </w:pPr>
      <w:r>
        <w:t>м</w:t>
      </w:r>
      <w:r w:rsidRPr="00CD5F99">
        <w:t>етодами доказательства теорем.</w:t>
      </w:r>
    </w:p>
    <w:p w:rsidR="00803180" w:rsidRPr="00B91463" w:rsidRDefault="00803180" w:rsidP="00B91463">
      <w:pPr>
        <w:pStyle w:val="ab"/>
        <w:spacing w:before="0" w:beforeAutospacing="0" w:afterAutospacing="0"/>
        <w:ind w:firstLine="709"/>
        <w:jc w:val="both"/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rFonts w:ascii="TimesNewRomanPSMT" w:hAnsi="TimesNewRomanPSMT" w:cs="TimesNewRomanPSMT"/>
          <w:b w:val="0"/>
          <w:lang w:val="en-US"/>
        </w:rPr>
      </w:pPr>
      <w:r w:rsidRPr="0013215D">
        <w:rPr>
          <w:rFonts w:ascii="TimesNewRomanPSMT" w:hAnsi="TimesNewRomanPSMT" w:cs="TimesNewRomanPSMT"/>
          <w:b w:val="0"/>
        </w:rPr>
        <w:t>Общая трудое</w:t>
      </w:r>
      <w:r w:rsidR="00A13CA4" w:rsidRPr="0013215D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CD5F99">
        <w:rPr>
          <w:rFonts w:ascii="TimesNewRomanPSMT" w:hAnsi="TimesNewRomanPSMT" w:cs="TimesNewRomanPSMT"/>
          <w:b w:val="0"/>
        </w:rPr>
        <w:t>1</w:t>
      </w:r>
      <w:r w:rsidR="00B91463">
        <w:rPr>
          <w:rFonts w:ascii="TimesNewRomanPSMT" w:hAnsi="TimesNewRomanPSMT" w:cs="TimesNewRomanPSMT"/>
          <w:b w:val="0"/>
        </w:rPr>
        <w:t>0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зачетны</w:t>
      </w:r>
      <w:r w:rsidR="00230D0C">
        <w:rPr>
          <w:rFonts w:ascii="TimesNewRomanPSMT" w:hAnsi="TimesNewRomanPSMT" w:cs="TimesNewRomanPSMT"/>
          <w:b w:val="0"/>
        </w:rPr>
        <w:t>х</w:t>
      </w:r>
      <w:r w:rsidRPr="0013215D">
        <w:rPr>
          <w:rFonts w:ascii="TimesNewRomanPSMT" w:hAnsi="TimesNewRomanPSMT" w:cs="TimesNewRomanPSMT"/>
          <w:b w:val="0"/>
        </w:rPr>
        <w:t xml:space="preserve"> единиц </w:t>
      </w:r>
      <w:r w:rsidR="00BC25EC" w:rsidRPr="0013215D">
        <w:rPr>
          <w:rFonts w:ascii="TimesNewRomanPSMT" w:hAnsi="TimesNewRomanPSMT" w:cs="TimesNewRomanPSMT"/>
          <w:b w:val="0"/>
        </w:rPr>
        <w:t>(</w:t>
      </w:r>
      <w:r w:rsidR="00B91463">
        <w:rPr>
          <w:rFonts w:ascii="TimesNewRomanPSMT" w:hAnsi="TimesNewRomanPSMT" w:cs="TimesNewRomanPSMT"/>
          <w:b w:val="0"/>
        </w:rPr>
        <w:t>360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час</w:t>
      </w:r>
      <w:r w:rsidR="00B91463">
        <w:rPr>
          <w:rFonts w:ascii="TimesNewRomanPSMT" w:hAnsi="TimesNewRomanPSMT" w:cs="TimesNewRomanPSMT"/>
          <w:b w:val="0"/>
        </w:rPr>
        <w:t>ов</w:t>
      </w:r>
      <w:r w:rsidRPr="0013215D">
        <w:rPr>
          <w:rFonts w:ascii="TimesNewRomanPSMT" w:hAnsi="TimesNewRomanPSMT" w:cs="TimesNewRomanPSMT"/>
          <w:b w:val="0"/>
        </w:rPr>
        <w:t>)</w:t>
      </w:r>
      <w:r w:rsidR="006340CA" w:rsidRPr="0013215D">
        <w:rPr>
          <w:rFonts w:ascii="TimesNewRomanPSMT" w:hAnsi="TimesNewRomanPSMT" w:cs="TimesNewRomanPSMT"/>
          <w:b w:val="0"/>
        </w:rPr>
        <w:t>.</w:t>
      </w:r>
    </w:p>
    <w:p w:rsidR="00137816" w:rsidRPr="00137816" w:rsidRDefault="00137816" w:rsidP="006340CA">
      <w:pPr>
        <w:pStyle w:val="1"/>
        <w:numPr>
          <w:ilvl w:val="0"/>
          <w:numId w:val="0"/>
        </w:numPr>
        <w:ind w:firstLine="851"/>
        <w:jc w:val="left"/>
        <w:rPr>
          <w:b w:val="0"/>
          <w:lang w:val="en-US"/>
        </w:rPr>
      </w:pPr>
      <w:bookmarkStart w:id="0" w:name="_GoBack"/>
      <w:bookmarkEnd w:id="0"/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>В ходе освоения дисциплины при проведен</w:t>
      </w:r>
      <w:proofErr w:type="gramStart"/>
      <w:r w:rsidRPr="0013215D">
        <w:rPr>
          <w:b w:val="0"/>
        </w:rPr>
        <w:t>ии ау</w:t>
      </w:r>
      <w:proofErr w:type="gramEnd"/>
      <w:r w:rsidRPr="0013215D">
        <w:rPr>
          <w:b w:val="0"/>
        </w:rPr>
        <w:t xml:space="preserve">диторных занятий используются следующие образовательные технологии: лекции, </w:t>
      </w:r>
      <w:r w:rsidR="00230D0C">
        <w:rPr>
          <w:b w:val="0"/>
        </w:rPr>
        <w:t>прак</w:t>
      </w:r>
      <w:r w:rsidR="00E22AB0">
        <w:rPr>
          <w:b w:val="0"/>
        </w:rPr>
        <w:t>тические и семинарские занятия</w:t>
      </w:r>
      <w:r w:rsidR="00B91463">
        <w:rPr>
          <w:b w:val="0"/>
        </w:rPr>
        <w:t xml:space="preserve"> в интерактивной форме</w:t>
      </w:r>
      <w:r w:rsidRPr="0013215D">
        <w:rPr>
          <w:b w:val="0"/>
        </w:rPr>
        <w:t>.</w:t>
      </w:r>
    </w:p>
    <w:p w:rsidR="00D4305C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  <w:lang w:val="en-US"/>
        </w:rPr>
      </w:pPr>
      <w:r w:rsidRPr="0013215D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E22AB0">
        <w:rPr>
          <w:b w:val="0"/>
        </w:rPr>
        <w:t xml:space="preserve">изучение литературы по теме дисциплины, </w:t>
      </w:r>
      <w:r w:rsidRPr="0013215D">
        <w:rPr>
          <w:b w:val="0"/>
        </w:rPr>
        <w:t>консультации.</w:t>
      </w:r>
    </w:p>
    <w:p w:rsidR="00137816" w:rsidRPr="00137816" w:rsidRDefault="00137816" w:rsidP="00E96433">
      <w:pPr>
        <w:pStyle w:val="1"/>
        <w:numPr>
          <w:ilvl w:val="0"/>
          <w:numId w:val="0"/>
        </w:numPr>
        <w:ind w:firstLine="851"/>
        <w:jc w:val="both"/>
        <w:rPr>
          <w:b w:val="0"/>
          <w:lang w:val="en-US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13215D" w:rsidRDefault="0052597C" w:rsidP="0052597C">
      <w:pPr>
        <w:pStyle w:val="1"/>
        <w:numPr>
          <w:ilvl w:val="0"/>
          <w:numId w:val="0"/>
        </w:numPr>
        <w:jc w:val="left"/>
        <w:rPr>
          <w:b w:val="0"/>
        </w:rPr>
      </w:pPr>
      <w:r w:rsidRPr="0013215D">
        <w:rPr>
          <w:b w:val="0"/>
        </w:rPr>
        <w:t xml:space="preserve">По данной дисциплине предусмотрена форма отчетности: </w:t>
      </w:r>
      <w:r w:rsidR="00B91463">
        <w:rPr>
          <w:b w:val="0"/>
        </w:rPr>
        <w:t>экзамен</w:t>
      </w:r>
      <w:r w:rsidRPr="0013215D">
        <w:rPr>
          <w:b w:val="0"/>
        </w:rPr>
        <w:t>.</w:t>
      </w:r>
    </w:p>
    <w:p w:rsidR="00045DAF" w:rsidRPr="0013215D" w:rsidRDefault="0052597C" w:rsidP="00495651">
      <w:pPr>
        <w:pStyle w:val="1"/>
        <w:numPr>
          <w:ilvl w:val="0"/>
          <w:numId w:val="0"/>
        </w:numPr>
        <w:jc w:val="left"/>
      </w:pPr>
      <w:r w:rsidRPr="0013215D">
        <w:rPr>
          <w:b w:val="0"/>
        </w:rPr>
        <w:t>Промежуточная аттестация проводится в форме: текущий ко</w:t>
      </w:r>
      <w:r w:rsidR="00233016" w:rsidRPr="0013215D">
        <w:rPr>
          <w:b w:val="0"/>
        </w:rPr>
        <w:t>нтроль во время учебных занятий</w:t>
      </w:r>
      <w:r w:rsidR="00B91463">
        <w:rPr>
          <w:b w:val="0"/>
        </w:rPr>
        <w:t xml:space="preserve"> по итогам выполнения контрольных работ</w:t>
      </w:r>
      <w:r w:rsidRPr="0013215D">
        <w:rPr>
          <w:b w:val="0"/>
        </w:rPr>
        <w:t>.</w:t>
      </w:r>
      <w:r w:rsidR="00B91463" w:rsidRPr="00B91463">
        <w:rPr>
          <w:color w:val="000000"/>
        </w:rPr>
        <w:t xml:space="preserve"> </w:t>
      </w:r>
    </w:p>
    <w:sectPr w:rsidR="00045DAF" w:rsidRPr="0013215D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0B" w:rsidRDefault="0091760B" w:rsidP="006C3DD0">
      <w:r>
        <w:separator/>
      </w:r>
    </w:p>
  </w:endnote>
  <w:endnote w:type="continuationSeparator" w:id="0">
    <w:p w:rsidR="0091760B" w:rsidRDefault="0091760B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18" w:rsidRDefault="008E0B18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37816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13781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0B" w:rsidRDefault="0091760B" w:rsidP="006C3DD0">
      <w:r>
        <w:separator/>
      </w:r>
    </w:p>
  </w:footnote>
  <w:footnote w:type="continuationSeparator" w:id="0">
    <w:p w:rsidR="0091760B" w:rsidRDefault="0091760B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E0B18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E0B18" w:rsidRPr="00EE3CE0" w:rsidRDefault="008E0B18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B18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E0B18" w:rsidRPr="00EE3CE0" w:rsidRDefault="008E0B18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E0B18" w:rsidRDefault="008E0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DD719B"/>
    <w:multiLevelType w:val="hybridMultilevel"/>
    <w:tmpl w:val="CC74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3215D"/>
    <w:rsid w:val="00137816"/>
    <w:rsid w:val="00140024"/>
    <w:rsid w:val="002075AB"/>
    <w:rsid w:val="00230D0C"/>
    <w:rsid w:val="00230F2B"/>
    <w:rsid w:val="00233016"/>
    <w:rsid w:val="0025633D"/>
    <w:rsid w:val="0028574D"/>
    <w:rsid w:val="002B28C3"/>
    <w:rsid w:val="002B3E8D"/>
    <w:rsid w:val="002E6315"/>
    <w:rsid w:val="002E7888"/>
    <w:rsid w:val="003032D3"/>
    <w:rsid w:val="0031243A"/>
    <w:rsid w:val="00314A21"/>
    <w:rsid w:val="0036200E"/>
    <w:rsid w:val="00365B04"/>
    <w:rsid w:val="00370994"/>
    <w:rsid w:val="003968C9"/>
    <w:rsid w:val="00495651"/>
    <w:rsid w:val="004E7A90"/>
    <w:rsid w:val="0052597C"/>
    <w:rsid w:val="00566A5F"/>
    <w:rsid w:val="006340CA"/>
    <w:rsid w:val="00696536"/>
    <w:rsid w:val="006C3DD0"/>
    <w:rsid w:val="006C615B"/>
    <w:rsid w:val="006F7ED6"/>
    <w:rsid w:val="007E0D47"/>
    <w:rsid w:val="007F2A8B"/>
    <w:rsid w:val="00803180"/>
    <w:rsid w:val="008474F5"/>
    <w:rsid w:val="008C09C8"/>
    <w:rsid w:val="008E0B18"/>
    <w:rsid w:val="008F1A71"/>
    <w:rsid w:val="009130F7"/>
    <w:rsid w:val="0091760B"/>
    <w:rsid w:val="00956726"/>
    <w:rsid w:val="0096023E"/>
    <w:rsid w:val="00981CF3"/>
    <w:rsid w:val="009B0510"/>
    <w:rsid w:val="00A13CA4"/>
    <w:rsid w:val="00A751B1"/>
    <w:rsid w:val="00A77A50"/>
    <w:rsid w:val="00B50D6A"/>
    <w:rsid w:val="00B671E1"/>
    <w:rsid w:val="00B70B6B"/>
    <w:rsid w:val="00B91463"/>
    <w:rsid w:val="00B95CC5"/>
    <w:rsid w:val="00BA2C3C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CD5F99"/>
    <w:rsid w:val="00D4305C"/>
    <w:rsid w:val="00E2275F"/>
    <w:rsid w:val="00E22AB0"/>
    <w:rsid w:val="00E6530A"/>
    <w:rsid w:val="00E96433"/>
    <w:rsid w:val="00EB08B2"/>
    <w:rsid w:val="00EC4B3E"/>
    <w:rsid w:val="00E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E2208-B23D-42C3-A88B-975C8495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2017-03-29T09:04:00Z</dcterms:created>
  <dcterms:modified xsi:type="dcterms:W3CDTF">2017-03-31T11:28:00Z</dcterms:modified>
</cp:coreProperties>
</file>